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5C" w:rsidRPr="00FD2AE7" w:rsidRDefault="00187B5C" w:rsidP="00FD2AE7">
      <w:pPr>
        <w:pStyle w:val="Ttulo"/>
        <w:jc w:val="center"/>
        <w:rPr>
          <w:rFonts w:ascii="Arial" w:hAnsi="Arial" w:cs="Arial"/>
          <w:b/>
          <w:color w:val="auto"/>
          <w:sz w:val="26"/>
          <w:szCs w:val="26"/>
          <w:lang w:val="es-CL"/>
        </w:rPr>
      </w:pPr>
      <w:r w:rsidRPr="00FD2AE7">
        <w:rPr>
          <w:rFonts w:ascii="Arial" w:hAnsi="Arial" w:cs="Arial"/>
          <w:b/>
          <w:color w:val="auto"/>
          <w:sz w:val="26"/>
          <w:szCs w:val="26"/>
          <w:lang w:val="es-CL"/>
        </w:rPr>
        <w:t xml:space="preserve">INFORME </w:t>
      </w:r>
      <w:r w:rsidR="007C4229" w:rsidRPr="00FD2AE7">
        <w:rPr>
          <w:rFonts w:ascii="Arial" w:hAnsi="Arial" w:cs="Arial"/>
          <w:b/>
          <w:color w:val="auto"/>
          <w:sz w:val="26"/>
          <w:szCs w:val="26"/>
          <w:lang w:val="es-CL"/>
        </w:rPr>
        <w:t xml:space="preserve">DE ENTREGA DE ANTECEDENTES SOLICITADOS EN FISCALIZACIÓN </w:t>
      </w:r>
      <w:r w:rsidR="0063374B" w:rsidRPr="00FD2AE7">
        <w:rPr>
          <w:rFonts w:ascii="Arial" w:hAnsi="Arial" w:cs="Arial"/>
          <w:b/>
          <w:color w:val="auto"/>
          <w:sz w:val="26"/>
          <w:szCs w:val="26"/>
          <w:lang w:val="es-CL"/>
        </w:rPr>
        <w:t>A</w:t>
      </w:r>
      <w:r w:rsidR="00104F1C" w:rsidRPr="00FD2AE7">
        <w:rPr>
          <w:rFonts w:ascii="Arial" w:hAnsi="Arial" w:cs="Arial"/>
          <w:b/>
          <w:color w:val="auto"/>
          <w:sz w:val="26"/>
          <w:szCs w:val="26"/>
          <w:lang w:val="es-CL"/>
        </w:rPr>
        <w:t xml:space="preserve"> RCA</w:t>
      </w:r>
      <w:r w:rsidR="00E25661">
        <w:rPr>
          <w:rFonts w:ascii="Arial" w:hAnsi="Arial" w:cs="Arial"/>
          <w:b/>
          <w:color w:val="auto"/>
          <w:sz w:val="26"/>
          <w:szCs w:val="26"/>
          <w:lang w:val="es-CL"/>
        </w:rPr>
        <w:t>s DIVISIÓN EL TENIENTE</w:t>
      </w:r>
    </w:p>
    <w:sdt>
      <w:sdtPr>
        <w:rPr>
          <w:rFonts w:ascii="Arial" w:eastAsia="Times" w:hAnsi="Arial" w:cs="Arial"/>
          <w:b w:val="0"/>
          <w:bCs w:val="0"/>
          <w:color w:val="auto"/>
          <w:sz w:val="24"/>
          <w:szCs w:val="20"/>
          <w:lang w:val="es-ES" w:eastAsia="es-ES"/>
        </w:rPr>
        <w:id w:val="-1597700926"/>
        <w:docPartObj>
          <w:docPartGallery w:val="Table of Contents"/>
          <w:docPartUnique/>
        </w:docPartObj>
      </w:sdtPr>
      <w:sdtContent>
        <w:p w:rsidR="00070040" w:rsidRPr="00634142" w:rsidRDefault="00070040">
          <w:pPr>
            <w:pStyle w:val="TtulodeTDC"/>
            <w:rPr>
              <w:rFonts w:ascii="Arial" w:hAnsi="Arial" w:cs="Arial"/>
            </w:rPr>
          </w:pPr>
          <w:r w:rsidRPr="00FD2AE7">
            <w:rPr>
              <w:rFonts w:ascii="Arial" w:hAnsi="Arial" w:cs="Arial"/>
              <w:sz w:val="26"/>
              <w:szCs w:val="26"/>
              <w:lang w:val="es-ES"/>
            </w:rPr>
            <w:t>Tabla de contenido</w:t>
          </w:r>
        </w:p>
        <w:p w:rsidR="003D2D33" w:rsidRDefault="008416BF">
          <w:pPr>
            <w:pStyle w:val="TDC1"/>
            <w:tabs>
              <w:tab w:val="right" w:leader="dot" w:pos="9394"/>
            </w:tabs>
            <w:rPr>
              <w:noProof/>
            </w:rPr>
          </w:pPr>
          <w:r w:rsidRPr="008416BF">
            <w:rPr>
              <w:rFonts w:ascii="Arial" w:hAnsi="Arial" w:cs="Arial"/>
              <w:sz w:val="24"/>
              <w:szCs w:val="24"/>
            </w:rPr>
            <w:fldChar w:fldCharType="begin"/>
          </w:r>
          <w:r w:rsidR="00070040" w:rsidRPr="00634142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8416BF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424056410" w:history="1">
            <w:r w:rsidR="003D2D33" w:rsidRPr="00660CB6">
              <w:rPr>
                <w:rStyle w:val="Hipervnculo"/>
                <w:rFonts w:cs="Arial"/>
                <w:noProof/>
              </w:rPr>
              <w:t>Introducción</w:t>
            </w:r>
            <w:r w:rsidR="003D2D33">
              <w:rPr>
                <w:noProof/>
                <w:webHidden/>
              </w:rPr>
              <w:tab/>
            </w:r>
            <w:r w:rsidR="003D2D33">
              <w:rPr>
                <w:noProof/>
                <w:webHidden/>
              </w:rPr>
              <w:fldChar w:fldCharType="begin"/>
            </w:r>
            <w:r w:rsidR="003D2D33">
              <w:rPr>
                <w:noProof/>
                <w:webHidden/>
              </w:rPr>
              <w:instrText xml:space="preserve"> PAGEREF _Toc424056410 \h </w:instrText>
            </w:r>
            <w:r w:rsidR="003D2D33">
              <w:rPr>
                <w:noProof/>
                <w:webHidden/>
              </w:rPr>
            </w:r>
            <w:r w:rsidR="003D2D33">
              <w:rPr>
                <w:noProof/>
                <w:webHidden/>
              </w:rPr>
              <w:fldChar w:fldCharType="separate"/>
            </w:r>
            <w:r w:rsidR="003D2D33">
              <w:rPr>
                <w:noProof/>
                <w:webHidden/>
              </w:rPr>
              <w:t>2</w:t>
            </w:r>
            <w:r w:rsidR="003D2D33">
              <w:rPr>
                <w:noProof/>
                <w:webHidden/>
              </w:rPr>
              <w:fldChar w:fldCharType="end"/>
            </w:r>
          </w:hyperlink>
        </w:p>
        <w:p w:rsidR="003D2D33" w:rsidRDefault="003D2D33" w:rsidP="00B83F20">
          <w:pPr>
            <w:pStyle w:val="TDC1"/>
            <w:tabs>
              <w:tab w:val="left" w:pos="440"/>
              <w:tab w:val="right" w:leader="dot" w:pos="9394"/>
            </w:tabs>
            <w:jc w:val="both"/>
            <w:rPr>
              <w:noProof/>
            </w:rPr>
          </w:pPr>
          <w:hyperlink w:anchor="_Toc424056411" w:history="1">
            <w:r w:rsidRPr="00660CB6">
              <w:rPr>
                <w:rStyle w:val="Hipervnculo"/>
                <w:rFonts w:cs="Arial"/>
                <w:noProof/>
                <w:lang w:val="es-ES"/>
              </w:rPr>
              <w:t>1.</w:t>
            </w:r>
            <w:r>
              <w:rPr>
                <w:noProof/>
              </w:rPr>
              <w:tab/>
            </w:r>
            <w:r w:rsidRPr="00660CB6">
              <w:rPr>
                <w:rStyle w:val="Hipervnculo"/>
                <w:rFonts w:cs="Arial"/>
                <w:noProof/>
                <w:lang w:val="es-ES"/>
              </w:rPr>
              <w:t>Informe de frecuencia de vehículos por día, registro control de acceso maitenes, 01 de enero 2015 a la fecha, en formato Excel.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_Toc424056411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2D33" w:rsidRDefault="003D2D33" w:rsidP="00B83F20">
          <w:pPr>
            <w:pStyle w:val="TDC1"/>
            <w:tabs>
              <w:tab w:val="left" w:pos="440"/>
              <w:tab w:val="right" w:leader="dot" w:pos="9394"/>
            </w:tabs>
            <w:jc w:val="both"/>
            <w:rPr>
              <w:noProof/>
            </w:rPr>
          </w:pPr>
          <w:hyperlink w:anchor="_Toc424056412" w:history="1">
            <w:r w:rsidRPr="00660CB6">
              <w:rPr>
                <w:rStyle w:val="Hipervnculo"/>
                <w:rFonts w:cs="Arial"/>
                <w:noProof/>
                <w:lang w:val="es-ES"/>
              </w:rPr>
              <w:t>2.</w:t>
            </w:r>
            <w:r>
              <w:rPr>
                <w:noProof/>
              </w:rPr>
              <w:tab/>
            </w:r>
            <w:r w:rsidRPr="00660CB6">
              <w:rPr>
                <w:rStyle w:val="Hipervnculo"/>
                <w:rFonts w:cs="Arial"/>
                <w:noProof/>
                <w:lang w:val="es-ES"/>
              </w:rPr>
              <w:t>Frecuencia de transporte y cantidad diaria de residuos arsenicales indicando destino final en un periodo de 12 meses hasta la fecha, en formato Excel.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_Toc424056412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2D33" w:rsidRDefault="003D2D33" w:rsidP="00B83F20">
          <w:pPr>
            <w:pStyle w:val="TDC1"/>
            <w:tabs>
              <w:tab w:val="left" w:pos="440"/>
              <w:tab w:val="right" w:leader="dot" w:pos="9394"/>
            </w:tabs>
            <w:jc w:val="both"/>
            <w:rPr>
              <w:noProof/>
            </w:rPr>
          </w:pPr>
          <w:hyperlink w:anchor="_Toc424056413" w:history="1">
            <w:r w:rsidRPr="00660CB6">
              <w:rPr>
                <w:rStyle w:val="Hipervnculo"/>
                <w:rFonts w:cs="Arial"/>
                <w:noProof/>
                <w:lang w:val="es-ES"/>
              </w:rPr>
              <w:t>3.</w:t>
            </w:r>
            <w:r>
              <w:rPr>
                <w:noProof/>
              </w:rPr>
              <w:tab/>
            </w:r>
            <w:r w:rsidRPr="00660CB6">
              <w:rPr>
                <w:rStyle w:val="Hipervnculo"/>
                <w:rFonts w:cs="Arial"/>
                <w:noProof/>
                <w:lang w:val="es-ES"/>
              </w:rPr>
              <w:t>Plano constructivo de la obra interior mina, georrefenciado (DATUM WGS 84), en formato CAD de las obras del proyecto (Nuevo Nivel Mina)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_Toc424056413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2D33" w:rsidRDefault="003D2D33" w:rsidP="00B83F20">
          <w:pPr>
            <w:pStyle w:val="TDC1"/>
            <w:tabs>
              <w:tab w:val="left" w:pos="440"/>
              <w:tab w:val="right" w:leader="dot" w:pos="9394"/>
            </w:tabs>
            <w:jc w:val="both"/>
            <w:rPr>
              <w:noProof/>
            </w:rPr>
          </w:pPr>
          <w:hyperlink w:anchor="_Toc424056414" w:history="1">
            <w:r w:rsidRPr="00660CB6">
              <w:rPr>
                <w:rStyle w:val="Hipervnculo"/>
                <w:rFonts w:cs="Arial"/>
                <w:noProof/>
                <w:lang w:val="es-ES"/>
              </w:rPr>
              <w:t>4.</w:t>
            </w:r>
            <w:r>
              <w:rPr>
                <w:noProof/>
              </w:rPr>
              <w:tab/>
            </w:r>
            <w:r w:rsidRPr="00660CB6">
              <w:rPr>
                <w:rStyle w:val="Hipervnculo"/>
                <w:rFonts w:cs="Arial"/>
                <w:noProof/>
                <w:lang w:val="es-ES"/>
              </w:rPr>
              <w:t>Plano cartográfico georreferenciado en DATUM WGS 84 de los distintos tranques (Cauquenes, Coligue, Barahona), indicando las principales obras, ubicación de cada piezómetro y obras ligadas al manejo de aguas.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_Toc424056414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2D33" w:rsidRDefault="003D2D33" w:rsidP="00B83F20">
          <w:pPr>
            <w:pStyle w:val="TDC1"/>
            <w:tabs>
              <w:tab w:val="left" w:pos="440"/>
              <w:tab w:val="right" w:leader="dot" w:pos="9394"/>
            </w:tabs>
            <w:jc w:val="both"/>
            <w:rPr>
              <w:noProof/>
            </w:rPr>
          </w:pPr>
          <w:hyperlink w:anchor="_Toc424056416" w:history="1">
            <w:r w:rsidRPr="00660CB6">
              <w:rPr>
                <w:rStyle w:val="Hipervnculo"/>
                <w:rFonts w:cs="Arial"/>
                <w:noProof/>
                <w:lang w:val="es-ES"/>
              </w:rPr>
              <w:t>5.</w:t>
            </w:r>
            <w:r>
              <w:rPr>
                <w:noProof/>
              </w:rPr>
              <w:tab/>
            </w:r>
            <w:r w:rsidRPr="00660CB6">
              <w:rPr>
                <w:rStyle w:val="Hipervnculo"/>
                <w:rFonts w:cs="Arial"/>
                <w:noProof/>
                <w:lang w:val="es-ES"/>
              </w:rPr>
              <w:t>Registro de piezómetros de los tranques Barahona y Cauquenes para años 2013, 2014 y 2015 a la fecha, en formato Excel.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_Toc424056416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2D33" w:rsidRDefault="003D2D33" w:rsidP="00B83F20">
          <w:pPr>
            <w:pStyle w:val="TDC1"/>
            <w:tabs>
              <w:tab w:val="left" w:pos="440"/>
              <w:tab w:val="right" w:leader="dot" w:pos="9394"/>
            </w:tabs>
            <w:jc w:val="both"/>
            <w:rPr>
              <w:noProof/>
            </w:rPr>
          </w:pPr>
          <w:hyperlink w:anchor="_Toc424056418" w:history="1">
            <w:r w:rsidRPr="00660CB6">
              <w:rPr>
                <w:rStyle w:val="Hipervnculo"/>
                <w:noProof/>
              </w:rPr>
              <w:t>6.</w:t>
            </w:r>
            <w:r>
              <w:rPr>
                <w:noProof/>
              </w:rPr>
              <w:tab/>
            </w:r>
            <w:r w:rsidRPr="00660CB6">
              <w:rPr>
                <w:rStyle w:val="Hipervnculo"/>
                <w:noProof/>
              </w:rPr>
              <w:t>Antecedentes adicionales.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_Toc424056418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D2AE7" w:rsidRDefault="008416BF" w:rsidP="00FD2AE7">
          <w:pPr>
            <w:outlineLvl w:val="2"/>
            <w:rPr>
              <w:rFonts w:ascii="Arial" w:hAnsi="Arial" w:cs="Arial"/>
              <w:lang w:val="es-ES"/>
            </w:rPr>
          </w:pPr>
          <w:r w:rsidRPr="00634142">
            <w:rPr>
              <w:rFonts w:ascii="Arial" w:hAnsi="Arial" w:cs="Arial"/>
              <w:b/>
              <w:bCs/>
              <w:szCs w:val="24"/>
              <w:lang w:val="es-ES"/>
            </w:rPr>
            <w:fldChar w:fldCharType="end"/>
          </w:r>
        </w:p>
      </w:sdtContent>
    </w:sdt>
    <w:p w:rsidR="00A42CF7" w:rsidRDefault="00A42CF7" w:rsidP="004D171B">
      <w:pPr>
        <w:pStyle w:val="Ttulo1"/>
        <w:numPr>
          <w:ilvl w:val="0"/>
          <w:numId w:val="0"/>
        </w:numPr>
        <w:ind w:left="432" w:hanging="432"/>
        <w:rPr>
          <w:rFonts w:cs="Arial"/>
          <w:sz w:val="22"/>
          <w:szCs w:val="22"/>
          <w:lang w:val="es-CL"/>
        </w:rPr>
      </w:pPr>
    </w:p>
    <w:p w:rsidR="00A42CF7" w:rsidRDefault="00A42CF7">
      <w:pPr>
        <w:rPr>
          <w:rFonts w:ascii="Arial" w:hAnsi="Arial" w:cs="Arial"/>
          <w:b/>
          <w:sz w:val="22"/>
          <w:szCs w:val="22"/>
          <w:lang w:val="es-CL"/>
        </w:rPr>
      </w:pPr>
      <w:r>
        <w:rPr>
          <w:rFonts w:cs="Arial"/>
          <w:sz w:val="22"/>
          <w:szCs w:val="22"/>
          <w:lang w:val="es-CL"/>
        </w:rPr>
        <w:br w:type="page"/>
      </w:r>
    </w:p>
    <w:p w:rsidR="00187B5C" w:rsidRPr="00CD46FA" w:rsidRDefault="001A4102" w:rsidP="004D171B">
      <w:pPr>
        <w:pStyle w:val="Ttulo1"/>
        <w:numPr>
          <w:ilvl w:val="0"/>
          <w:numId w:val="0"/>
        </w:numPr>
        <w:ind w:left="432" w:hanging="432"/>
        <w:rPr>
          <w:rFonts w:cs="Arial"/>
          <w:sz w:val="22"/>
          <w:szCs w:val="22"/>
          <w:lang w:val="es-CL"/>
        </w:rPr>
      </w:pPr>
      <w:bookmarkStart w:id="0" w:name="_Toc424056410"/>
      <w:r w:rsidRPr="00CD46FA">
        <w:rPr>
          <w:rFonts w:cs="Arial"/>
          <w:sz w:val="22"/>
          <w:szCs w:val="22"/>
          <w:lang w:val="es-CL"/>
        </w:rPr>
        <w:lastRenderedPageBreak/>
        <w:t>Introducción</w:t>
      </w:r>
      <w:bookmarkEnd w:id="0"/>
    </w:p>
    <w:p w:rsidR="001A4102" w:rsidRPr="00CD46FA" w:rsidRDefault="001A4102">
      <w:pPr>
        <w:rPr>
          <w:rFonts w:ascii="Arial" w:hAnsi="Arial" w:cs="Arial"/>
          <w:sz w:val="22"/>
          <w:szCs w:val="22"/>
          <w:lang w:val="es-CL"/>
        </w:rPr>
      </w:pPr>
    </w:p>
    <w:p w:rsidR="001A4102" w:rsidRPr="00CD46FA" w:rsidRDefault="00016182" w:rsidP="00104F1C">
      <w:pPr>
        <w:jc w:val="both"/>
        <w:rPr>
          <w:rFonts w:ascii="Arial" w:hAnsi="Arial" w:cs="Arial"/>
          <w:sz w:val="22"/>
          <w:szCs w:val="22"/>
          <w:lang w:val="es-CL"/>
        </w:rPr>
      </w:pPr>
      <w:r w:rsidRPr="00CD46FA">
        <w:rPr>
          <w:rFonts w:ascii="Arial" w:hAnsi="Arial" w:cs="Arial"/>
          <w:sz w:val="22"/>
          <w:szCs w:val="22"/>
          <w:lang w:val="es-CL"/>
        </w:rPr>
        <w:t xml:space="preserve">Durante los días </w:t>
      </w:r>
      <w:r w:rsidR="00CD46FA">
        <w:rPr>
          <w:rFonts w:ascii="Arial" w:hAnsi="Arial" w:cs="Arial"/>
          <w:sz w:val="22"/>
          <w:szCs w:val="22"/>
          <w:lang w:val="es-CL"/>
        </w:rPr>
        <w:t>24 y 25 de junio de 2015</w:t>
      </w:r>
      <w:r w:rsidRPr="00CD46FA">
        <w:rPr>
          <w:rFonts w:ascii="Arial" w:hAnsi="Arial" w:cs="Arial"/>
          <w:sz w:val="22"/>
          <w:szCs w:val="22"/>
          <w:lang w:val="es-CL"/>
        </w:rPr>
        <w:t>,</w:t>
      </w:r>
      <w:r w:rsidR="007C4229" w:rsidRPr="00CD46FA">
        <w:rPr>
          <w:rFonts w:ascii="Arial" w:hAnsi="Arial" w:cs="Arial"/>
          <w:sz w:val="22"/>
          <w:szCs w:val="22"/>
          <w:lang w:val="es-CL"/>
        </w:rPr>
        <w:t xml:space="preserve"> la Superintendencia de</w:t>
      </w:r>
      <w:r w:rsidR="00D26EA6" w:rsidRPr="00CD46FA">
        <w:rPr>
          <w:rFonts w:ascii="Arial" w:hAnsi="Arial" w:cs="Arial"/>
          <w:sz w:val="22"/>
          <w:szCs w:val="22"/>
          <w:lang w:val="es-CL"/>
        </w:rPr>
        <w:t>l</w:t>
      </w:r>
      <w:r w:rsidR="007C4229" w:rsidRPr="00CD46FA">
        <w:rPr>
          <w:rFonts w:ascii="Arial" w:hAnsi="Arial" w:cs="Arial"/>
          <w:sz w:val="22"/>
          <w:szCs w:val="22"/>
          <w:lang w:val="es-CL"/>
        </w:rPr>
        <w:t xml:space="preserve"> Medio</w:t>
      </w:r>
      <w:r w:rsidR="00D26EA6" w:rsidRPr="00CD46FA">
        <w:rPr>
          <w:rFonts w:ascii="Arial" w:hAnsi="Arial" w:cs="Arial"/>
          <w:sz w:val="22"/>
          <w:szCs w:val="22"/>
          <w:lang w:val="es-CL"/>
        </w:rPr>
        <w:t xml:space="preserve"> A</w:t>
      </w:r>
      <w:r w:rsidR="007C4229" w:rsidRPr="00CD46FA">
        <w:rPr>
          <w:rFonts w:ascii="Arial" w:hAnsi="Arial" w:cs="Arial"/>
          <w:sz w:val="22"/>
          <w:szCs w:val="22"/>
          <w:lang w:val="es-CL"/>
        </w:rPr>
        <w:t>mbiente (SMA)</w:t>
      </w:r>
      <w:r w:rsidR="009100C6">
        <w:rPr>
          <w:rFonts w:ascii="Arial" w:hAnsi="Arial" w:cs="Arial"/>
          <w:sz w:val="22"/>
          <w:szCs w:val="22"/>
          <w:lang w:val="es-CL"/>
        </w:rPr>
        <w:t xml:space="preserve"> en conjunto con el Servicio Nacional de Geología y Minería (SERNAGEOMIN)</w:t>
      </w:r>
      <w:r w:rsidR="007C4229" w:rsidRPr="00CD46FA">
        <w:rPr>
          <w:rFonts w:ascii="Arial" w:hAnsi="Arial" w:cs="Arial"/>
          <w:sz w:val="22"/>
          <w:szCs w:val="22"/>
          <w:lang w:val="es-CL"/>
        </w:rPr>
        <w:t xml:space="preserve"> </w:t>
      </w:r>
      <w:r w:rsidR="009100C6">
        <w:rPr>
          <w:rFonts w:ascii="Arial" w:hAnsi="Arial" w:cs="Arial"/>
          <w:sz w:val="22"/>
          <w:szCs w:val="22"/>
          <w:lang w:val="es-CL"/>
        </w:rPr>
        <w:t xml:space="preserve">y el Honorable Consejo de Monumentos Nacionales </w:t>
      </w:r>
      <w:r w:rsidR="00A42CF7">
        <w:rPr>
          <w:rFonts w:ascii="Arial" w:hAnsi="Arial" w:cs="Arial"/>
          <w:sz w:val="22"/>
          <w:szCs w:val="22"/>
          <w:lang w:val="es-CL"/>
        </w:rPr>
        <w:t xml:space="preserve">(CMN), </w:t>
      </w:r>
      <w:r w:rsidR="007C4229" w:rsidRPr="00CD46FA">
        <w:rPr>
          <w:rFonts w:ascii="Arial" w:hAnsi="Arial" w:cs="Arial"/>
          <w:sz w:val="22"/>
          <w:szCs w:val="22"/>
          <w:lang w:val="es-CL"/>
        </w:rPr>
        <w:t>llev</w:t>
      </w:r>
      <w:r w:rsidR="00D26EA6" w:rsidRPr="00CD46FA">
        <w:rPr>
          <w:rFonts w:ascii="Arial" w:hAnsi="Arial" w:cs="Arial"/>
          <w:sz w:val="22"/>
          <w:szCs w:val="22"/>
          <w:lang w:val="es-CL"/>
        </w:rPr>
        <w:t>ó</w:t>
      </w:r>
      <w:r w:rsidR="007C4229" w:rsidRPr="00CD46FA">
        <w:rPr>
          <w:rFonts w:ascii="Arial" w:hAnsi="Arial" w:cs="Arial"/>
          <w:sz w:val="22"/>
          <w:szCs w:val="22"/>
          <w:lang w:val="es-CL"/>
        </w:rPr>
        <w:t xml:space="preserve"> a cabo una fiscalización a las instalaciones industriales de División El Teniente (DET) ubicadas en</w:t>
      </w:r>
      <w:r w:rsidR="00366DCA">
        <w:rPr>
          <w:rFonts w:ascii="Arial" w:hAnsi="Arial" w:cs="Arial"/>
          <w:sz w:val="22"/>
          <w:szCs w:val="22"/>
          <w:lang w:val="es-CL"/>
        </w:rPr>
        <w:t xml:space="preserve"> el sector denominado “área alta”</w:t>
      </w:r>
      <w:r w:rsidR="007C4229" w:rsidRPr="00CD46FA">
        <w:rPr>
          <w:rFonts w:ascii="Arial" w:hAnsi="Arial" w:cs="Arial"/>
          <w:sz w:val="22"/>
          <w:szCs w:val="22"/>
          <w:lang w:val="es-CL"/>
        </w:rPr>
        <w:t xml:space="preserve">, en la comuna de </w:t>
      </w:r>
      <w:r w:rsidR="00366DCA">
        <w:rPr>
          <w:rFonts w:ascii="Arial" w:hAnsi="Arial" w:cs="Arial"/>
          <w:sz w:val="22"/>
          <w:szCs w:val="22"/>
          <w:lang w:val="es-CL"/>
        </w:rPr>
        <w:t>Machalí, Región del Libertador Bernardo O’Higgins</w:t>
      </w:r>
      <w:r w:rsidR="007C4229" w:rsidRPr="00CD46FA">
        <w:rPr>
          <w:rFonts w:ascii="Arial" w:hAnsi="Arial" w:cs="Arial"/>
          <w:sz w:val="22"/>
          <w:szCs w:val="22"/>
          <w:lang w:val="es-CL"/>
        </w:rPr>
        <w:t xml:space="preserve">. Durante esta actividad los fiscalizadores solicitaron una serie de informes y documentos relacionados </w:t>
      </w:r>
      <w:r w:rsidR="00104F1C" w:rsidRPr="00CD46FA">
        <w:rPr>
          <w:rFonts w:ascii="Arial" w:hAnsi="Arial" w:cs="Arial"/>
          <w:sz w:val="22"/>
          <w:szCs w:val="22"/>
          <w:lang w:val="es-CL"/>
        </w:rPr>
        <w:t xml:space="preserve">con </w:t>
      </w:r>
      <w:r w:rsidR="00366DCA">
        <w:rPr>
          <w:rFonts w:ascii="Arial" w:hAnsi="Arial" w:cs="Arial"/>
          <w:sz w:val="22"/>
          <w:szCs w:val="22"/>
          <w:lang w:val="es-CL"/>
        </w:rPr>
        <w:t>los siguientes proyectos, que cuentan con</w:t>
      </w:r>
      <w:r w:rsidR="001A4102" w:rsidRPr="00CD46FA">
        <w:rPr>
          <w:rFonts w:ascii="Arial" w:hAnsi="Arial" w:cs="Arial"/>
          <w:sz w:val="22"/>
          <w:szCs w:val="22"/>
        </w:rPr>
        <w:t xml:space="preserve"> Resolución de Calificación Ambiental</w:t>
      </w:r>
      <w:r w:rsidR="00366DCA">
        <w:rPr>
          <w:rFonts w:ascii="Arial" w:hAnsi="Arial" w:cs="Arial"/>
          <w:sz w:val="22"/>
          <w:szCs w:val="22"/>
        </w:rPr>
        <w:t>. A saber:</w:t>
      </w:r>
    </w:p>
    <w:p w:rsidR="00CD46FA" w:rsidRPr="00CD46FA" w:rsidRDefault="00CD46FA" w:rsidP="00104F1C">
      <w:pPr>
        <w:jc w:val="both"/>
        <w:rPr>
          <w:rFonts w:ascii="Arial" w:hAnsi="Arial" w:cs="Arial"/>
          <w:sz w:val="22"/>
          <w:szCs w:val="22"/>
        </w:rPr>
      </w:pPr>
    </w:p>
    <w:p w:rsidR="00A42CF7" w:rsidRPr="00366DCA" w:rsidRDefault="00A42CF7" w:rsidP="00366DCA">
      <w:pPr>
        <w:pStyle w:val="Prrafodelista"/>
        <w:numPr>
          <w:ilvl w:val="0"/>
          <w:numId w:val="21"/>
        </w:numPr>
        <w:contextualSpacing w:val="0"/>
        <w:rPr>
          <w:rFonts w:ascii="Arial" w:hAnsi="Arial" w:cs="Arial"/>
          <w:sz w:val="22"/>
          <w:szCs w:val="22"/>
          <w:lang w:val="es-ES"/>
        </w:rPr>
      </w:pPr>
      <w:r w:rsidRPr="00366DCA">
        <w:rPr>
          <w:rFonts w:ascii="Arial" w:hAnsi="Arial" w:cs="Arial"/>
          <w:sz w:val="22"/>
          <w:szCs w:val="22"/>
          <w:lang w:val="es-ES"/>
        </w:rPr>
        <w:t>N° 118/2011 Proyecto Nuevo Nivel Mina.</w:t>
      </w:r>
    </w:p>
    <w:p w:rsidR="00A42CF7" w:rsidRPr="00366DCA" w:rsidRDefault="00A42CF7" w:rsidP="00366DCA">
      <w:pPr>
        <w:pStyle w:val="Prrafodelista"/>
        <w:numPr>
          <w:ilvl w:val="0"/>
          <w:numId w:val="21"/>
        </w:numPr>
        <w:contextualSpacing w:val="0"/>
        <w:rPr>
          <w:rFonts w:ascii="Arial" w:hAnsi="Arial" w:cs="Arial"/>
          <w:bCs/>
          <w:sz w:val="22"/>
          <w:szCs w:val="22"/>
        </w:rPr>
      </w:pPr>
      <w:r w:rsidRPr="00366DCA">
        <w:rPr>
          <w:rFonts w:ascii="Arial" w:hAnsi="Arial" w:cs="Arial"/>
          <w:sz w:val="22"/>
          <w:szCs w:val="22"/>
          <w:lang w:val="es-ES"/>
        </w:rPr>
        <w:t>N°44/2012 Modificación Proyecto Nuevo Nivel Mina</w:t>
      </w:r>
      <w:r w:rsidRPr="00366DCA">
        <w:rPr>
          <w:rFonts w:ascii="Arial" w:hAnsi="Arial" w:cs="Arial"/>
          <w:bCs/>
          <w:sz w:val="22"/>
          <w:szCs w:val="22"/>
        </w:rPr>
        <w:t>.</w:t>
      </w:r>
    </w:p>
    <w:p w:rsidR="00CD46FA" w:rsidRPr="00366DCA" w:rsidRDefault="00366DCA" w:rsidP="00366DCA">
      <w:pPr>
        <w:pStyle w:val="Prrafodelista"/>
        <w:numPr>
          <w:ilvl w:val="0"/>
          <w:numId w:val="21"/>
        </w:numPr>
        <w:contextualSpacing w:val="0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</w:rPr>
        <w:t xml:space="preserve">N° </w:t>
      </w:r>
      <w:r w:rsidR="00CD46FA" w:rsidRPr="00366DCA">
        <w:rPr>
          <w:rFonts w:ascii="Arial" w:hAnsi="Arial" w:cs="Arial"/>
          <w:sz w:val="22"/>
          <w:szCs w:val="22"/>
          <w:lang w:val="es-ES"/>
        </w:rPr>
        <w:t xml:space="preserve">60/99 lixiviación pilas tranque Barahona. </w:t>
      </w:r>
    </w:p>
    <w:p w:rsidR="00CD46FA" w:rsidRPr="00366DCA" w:rsidRDefault="00366DCA" w:rsidP="00366DCA">
      <w:pPr>
        <w:pStyle w:val="Prrafodelista"/>
        <w:numPr>
          <w:ilvl w:val="0"/>
          <w:numId w:val="21"/>
        </w:numPr>
        <w:contextualSpacing w:val="0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N° </w:t>
      </w:r>
      <w:r w:rsidR="00CD46FA" w:rsidRPr="00366DCA">
        <w:rPr>
          <w:rFonts w:ascii="Arial" w:hAnsi="Arial" w:cs="Arial"/>
          <w:sz w:val="22"/>
          <w:szCs w:val="22"/>
          <w:lang w:val="es-ES"/>
        </w:rPr>
        <w:t>256/2008 trasvasije tranque Barahona 0.</w:t>
      </w:r>
    </w:p>
    <w:p w:rsidR="00CD46FA" w:rsidRPr="00366DCA" w:rsidRDefault="00366DCA" w:rsidP="00366DCA">
      <w:pPr>
        <w:pStyle w:val="Prrafodelista"/>
        <w:numPr>
          <w:ilvl w:val="0"/>
          <w:numId w:val="21"/>
        </w:numPr>
        <w:contextualSpacing w:val="0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N° </w:t>
      </w:r>
      <w:r w:rsidR="00CD46FA" w:rsidRPr="00366DCA">
        <w:rPr>
          <w:rFonts w:ascii="Arial" w:hAnsi="Arial" w:cs="Arial"/>
          <w:sz w:val="22"/>
          <w:szCs w:val="22"/>
          <w:lang w:val="es-ES"/>
        </w:rPr>
        <w:t>16/2007 habilitación canoa bypass de mantención cruce relaves río Cachapoal.</w:t>
      </w:r>
    </w:p>
    <w:p w:rsidR="00CD46FA" w:rsidRPr="00366DCA" w:rsidRDefault="00EC72F1" w:rsidP="00366DCA">
      <w:pPr>
        <w:pStyle w:val="Prrafodelista"/>
        <w:numPr>
          <w:ilvl w:val="0"/>
          <w:numId w:val="21"/>
        </w:numPr>
        <w:contextualSpacing w:val="0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N</w:t>
      </w:r>
      <w:r w:rsidR="00366DCA">
        <w:rPr>
          <w:rFonts w:ascii="Arial" w:hAnsi="Arial" w:cs="Arial"/>
          <w:sz w:val="22"/>
          <w:szCs w:val="22"/>
          <w:lang w:val="es-ES"/>
        </w:rPr>
        <w:t xml:space="preserve">° </w:t>
      </w:r>
      <w:r w:rsidR="00CD46FA" w:rsidRPr="00366DCA">
        <w:rPr>
          <w:rFonts w:ascii="Arial" w:hAnsi="Arial" w:cs="Arial"/>
          <w:sz w:val="22"/>
          <w:szCs w:val="22"/>
          <w:lang w:val="es-ES"/>
        </w:rPr>
        <w:t>32/2008 proyecto estabilización muro N 1 tranque Barahona y muro N 1 Tranque Cauquenes.</w:t>
      </w:r>
    </w:p>
    <w:p w:rsidR="00CD46FA" w:rsidRPr="00CD46FA" w:rsidRDefault="00CD46FA" w:rsidP="00104F1C">
      <w:pPr>
        <w:jc w:val="both"/>
        <w:rPr>
          <w:rFonts w:ascii="Arial" w:hAnsi="Arial" w:cs="Arial"/>
          <w:sz w:val="22"/>
          <w:szCs w:val="22"/>
        </w:rPr>
      </w:pPr>
    </w:p>
    <w:p w:rsidR="001A4102" w:rsidRPr="00CD46FA" w:rsidRDefault="001A4102" w:rsidP="001A4102">
      <w:pPr>
        <w:jc w:val="both"/>
        <w:rPr>
          <w:rFonts w:ascii="Arial" w:hAnsi="Arial" w:cs="Arial"/>
          <w:sz w:val="22"/>
          <w:szCs w:val="22"/>
        </w:rPr>
      </w:pPr>
      <w:r w:rsidRPr="00CD46FA">
        <w:rPr>
          <w:rFonts w:ascii="Arial" w:hAnsi="Arial" w:cs="Arial"/>
          <w:sz w:val="22"/>
          <w:szCs w:val="22"/>
        </w:rPr>
        <w:t>La documentación solicitada se registra en el presente informe y sus anexos.</w:t>
      </w:r>
    </w:p>
    <w:p w:rsidR="007250A0" w:rsidRPr="00CD46FA" w:rsidRDefault="007250A0" w:rsidP="001A4102">
      <w:pPr>
        <w:jc w:val="both"/>
        <w:rPr>
          <w:rFonts w:ascii="Arial" w:hAnsi="Arial" w:cs="Arial"/>
          <w:sz w:val="22"/>
          <w:szCs w:val="22"/>
        </w:rPr>
      </w:pPr>
    </w:p>
    <w:p w:rsidR="004B6E74" w:rsidRPr="00CD46FA" w:rsidRDefault="004B6E74" w:rsidP="004B6E74">
      <w:pPr>
        <w:pStyle w:val="Ttulo1"/>
        <w:rPr>
          <w:rFonts w:cs="Arial"/>
          <w:sz w:val="22"/>
          <w:szCs w:val="22"/>
          <w:lang w:val="es-ES"/>
        </w:rPr>
      </w:pPr>
      <w:bookmarkStart w:id="1" w:name="_Toc424056411"/>
      <w:r w:rsidRPr="00CD46FA">
        <w:rPr>
          <w:rFonts w:cs="Arial"/>
          <w:sz w:val="22"/>
          <w:szCs w:val="22"/>
          <w:lang w:val="es-ES"/>
        </w:rPr>
        <w:t>Informe de frecuencia de vehículos por día, registro control de acceso maitenes, 01 de enero 2015 a la fecha, en formato Excel.</w:t>
      </w:r>
      <w:bookmarkEnd w:id="1"/>
    </w:p>
    <w:p w:rsidR="005F1397" w:rsidRPr="00616B2E" w:rsidRDefault="005F1397" w:rsidP="00616B2E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4B6E74" w:rsidRPr="00616B2E" w:rsidRDefault="005F1397" w:rsidP="00616B2E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bookmarkStart w:id="2" w:name="_Toc424037024"/>
      <w:bookmarkStart w:id="3" w:name="_Toc424037167"/>
      <w:r w:rsidRPr="00616B2E">
        <w:rPr>
          <w:rFonts w:ascii="Arial" w:hAnsi="Arial" w:cs="Arial"/>
          <w:b/>
          <w:color w:val="1F497D" w:themeColor="text2"/>
          <w:sz w:val="22"/>
          <w:szCs w:val="22"/>
          <w:u w:val="single"/>
          <w:lang w:val="es-ES"/>
        </w:rPr>
        <w:t>Respuesta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>:</w:t>
      </w:r>
      <w:bookmarkEnd w:id="2"/>
      <w:bookmarkEnd w:id="3"/>
    </w:p>
    <w:p w:rsidR="005F1397" w:rsidRPr="005F1397" w:rsidRDefault="005F1397" w:rsidP="005F1397">
      <w:pPr>
        <w:rPr>
          <w:lang w:val="es-ES"/>
        </w:rPr>
      </w:pPr>
    </w:p>
    <w:p w:rsidR="005F1397" w:rsidRDefault="005F1397" w:rsidP="005F1397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En Anexo 1 de archivo digital que se acompaña, se encuentra información solicitada en formato </w:t>
      </w:r>
      <w:r>
        <w:rPr>
          <w:rFonts w:ascii="Arial" w:hAnsi="Arial" w:cs="Arial"/>
          <w:color w:val="1F497D" w:themeColor="text2"/>
          <w:sz w:val="22"/>
          <w:szCs w:val="22"/>
          <w:lang w:val="es-ES"/>
        </w:rPr>
        <w:t>Excel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>.</w:t>
      </w:r>
    </w:p>
    <w:p w:rsidR="008C0F92" w:rsidRDefault="008C0F92" w:rsidP="005F1397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8C0F92" w:rsidRDefault="008C0F92" w:rsidP="005F1397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>
        <w:rPr>
          <w:rFonts w:ascii="Arial" w:hAnsi="Arial" w:cs="Arial"/>
          <w:color w:val="1F497D" w:themeColor="text2"/>
          <w:sz w:val="22"/>
          <w:szCs w:val="22"/>
          <w:lang w:val="es-ES"/>
        </w:rPr>
        <w:t>En este sentido, se adjuntan dos archivos:</w:t>
      </w:r>
    </w:p>
    <w:p w:rsidR="008C0F92" w:rsidRDefault="008C0F92" w:rsidP="005F1397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8C0F92" w:rsidRDefault="008C0F92" w:rsidP="008C0F92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>
        <w:rPr>
          <w:rFonts w:ascii="Arial" w:hAnsi="Arial" w:cs="Arial"/>
          <w:color w:val="1F497D" w:themeColor="text2"/>
          <w:sz w:val="22"/>
          <w:szCs w:val="22"/>
          <w:lang w:val="es-ES"/>
        </w:rPr>
        <w:t>F</w:t>
      </w:r>
      <w:r w:rsidRPr="008C0F92">
        <w:rPr>
          <w:rFonts w:ascii="Arial" w:hAnsi="Arial" w:cs="Arial"/>
          <w:color w:val="1F497D" w:themeColor="text2"/>
          <w:sz w:val="22"/>
          <w:szCs w:val="22"/>
          <w:lang w:val="es-ES"/>
        </w:rPr>
        <w:t>lota vehicular regular DET</w:t>
      </w:r>
      <w:r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. Este corresponde al flujo diario de vehículos que circulan en forma regular, tanto propio como contratista. </w:t>
      </w:r>
    </w:p>
    <w:p w:rsidR="008C0F92" w:rsidRDefault="008C0F92" w:rsidP="008C0F92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>
        <w:rPr>
          <w:rFonts w:ascii="Arial" w:hAnsi="Arial" w:cs="Arial"/>
          <w:color w:val="1F497D" w:themeColor="text2"/>
          <w:sz w:val="22"/>
          <w:szCs w:val="22"/>
          <w:lang w:val="es-ES"/>
        </w:rPr>
        <w:t>Flo</w:t>
      </w:r>
      <w:r w:rsidRPr="008C0F92">
        <w:rPr>
          <w:rFonts w:ascii="Arial" w:hAnsi="Arial" w:cs="Arial"/>
          <w:color w:val="1F497D" w:themeColor="text2"/>
          <w:sz w:val="22"/>
          <w:szCs w:val="22"/>
          <w:lang w:val="es-ES"/>
        </w:rPr>
        <w:t>ta vehicular empresas contratistas</w:t>
      </w:r>
      <w:r>
        <w:rPr>
          <w:rFonts w:ascii="Arial" w:hAnsi="Arial" w:cs="Arial"/>
          <w:color w:val="1F497D" w:themeColor="text2"/>
          <w:sz w:val="22"/>
          <w:szCs w:val="22"/>
          <w:lang w:val="es-ES"/>
        </w:rPr>
        <w:t>. Este corresponde al flujo diario de vehículos de empresas contratistas con circulación esporádica.</w:t>
      </w:r>
    </w:p>
    <w:p w:rsidR="008C0F92" w:rsidRDefault="008C0F92" w:rsidP="008C0F92">
      <w:pPr>
        <w:tabs>
          <w:tab w:val="left" w:pos="426"/>
        </w:tabs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8C0F92" w:rsidRDefault="008C0F92" w:rsidP="008C0F92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>
        <w:rPr>
          <w:rFonts w:ascii="Arial" w:hAnsi="Arial" w:cs="Arial"/>
          <w:color w:val="1F497D" w:themeColor="text2"/>
          <w:sz w:val="22"/>
          <w:szCs w:val="22"/>
          <w:lang w:val="es-ES"/>
        </w:rPr>
        <w:t>Cabe precisar que el conteo de flujo vehicular se realiza para los dos sentidos del tráfico, es decir “subida” (S) en dirección hacia área alta y “bajada” (B) en dirección Rancagua.</w:t>
      </w:r>
    </w:p>
    <w:p w:rsidR="008C0F92" w:rsidRDefault="008C0F92" w:rsidP="008C0F92">
      <w:pPr>
        <w:tabs>
          <w:tab w:val="left" w:pos="426"/>
        </w:tabs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4B6E74" w:rsidRPr="00CD46FA" w:rsidRDefault="004B6E74" w:rsidP="004B6E74">
      <w:pPr>
        <w:pStyle w:val="Ttulo1"/>
        <w:rPr>
          <w:rFonts w:cs="Arial"/>
          <w:sz w:val="22"/>
          <w:szCs w:val="22"/>
          <w:lang w:val="es-ES"/>
        </w:rPr>
      </w:pPr>
      <w:bookmarkStart w:id="4" w:name="_Toc424056412"/>
      <w:r w:rsidRPr="00CD46FA">
        <w:rPr>
          <w:rFonts w:cs="Arial"/>
          <w:sz w:val="22"/>
          <w:szCs w:val="22"/>
          <w:lang w:val="es-ES"/>
        </w:rPr>
        <w:t>Frecuencia de transporte y cantidad diaria de residuos arsenicales indicando destino final en un periodo de 12 meses hasta la fecha, en formato Excel.</w:t>
      </w:r>
      <w:bookmarkEnd w:id="4"/>
    </w:p>
    <w:p w:rsidR="005F1397" w:rsidRPr="00616B2E" w:rsidRDefault="005F1397" w:rsidP="00616B2E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5F1397" w:rsidRPr="00616B2E" w:rsidRDefault="005F1397" w:rsidP="00616B2E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bookmarkStart w:id="5" w:name="_Toc424037026"/>
      <w:bookmarkStart w:id="6" w:name="_Toc424037169"/>
      <w:r w:rsidRPr="00616B2E">
        <w:rPr>
          <w:rFonts w:ascii="Arial" w:hAnsi="Arial" w:cs="Arial"/>
          <w:b/>
          <w:color w:val="1F497D" w:themeColor="text2"/>
          <w:sz w:val="22"/>
          <w:szCs w:val="22"/>
          <w:u w:val="single"/>
          <w:lang w:val="es-ES"/>
        </w:rPr>
        <w:t>Respuesta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>:</w:t>
      </w:r>
      <w:bookmarkEnd w:id="5"/>
      <w:bookmarkEnd w:id="6"/>
    </w:p>
    <w:p w:rsidR="005F1397" w:rsidRPr="005F1397" w:rsidRDefault="005F1397" w:rsidP="005F1397">
      <w:pPr>
        <w:rPr>
          <w:lang w:val="es-ES"/>
        </w:rPr>
      </w:pPr>
    </w:p>
    <w:p w:rsidR="005F1397" w:rsidRDefault="005F1397" w:rsidP="005F1397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En Anexo </w:t>
      </w:r>
      <w:r>
        <w:rPr>
          <w:rFonts w:ascii="Arial" w:hAnsi="Arial" w:cs="Arial"/>
          <w:color w:val="1F497D" w:themeColor="text2"/>
          <w:sz w:val="22"/>
          <w:szCs w:val="22"/>
          <w:lang w:val="es-ES"/>
        </w:rPr>
        <w:t>2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 de archivo digital que se acompaña, se encuentra información solicitada en formato Excel.</w:t>
      </w:r>
    </w:p>
    <w:p w:rsidR="003D2D33" w:rsidRDefault="003D2D33" w:rsidP="005F1397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81423A" w:rsidRPr="005F1397" w:rsidRDefault="0081423A" w:rsidP="005F1397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>
        <w:rPr>
          <w:rFonts w:ascii="Arial" w:hAnsi="Arial" w:cs="Arial"/>
          <w:color w:val="1F497D" w:themeColor="text2"/>
          <w:sz w:val="22"/>
          <w:szCs w:val="22"/>
          <w:lang w:val="es-ES"/>
        </w:rPr>
        <w:t>Además, se acompaña los certificados de recepción y tratamiento por parte de Hidronor como empresa destinataria.</w:t>
      </w:r>
    </w:p>
    <w:p w:rsidR="004B6E74" w:rsidRDefault="004B6E74" w:rsidP="00616B2E">
      <w:pPr>
        <w:pStyle w:val="Ttulo1"/>
        <w:numPr>
          <w:ilvl w:val="0"/>
          <w:numId w:val="0"/>
        </w:numPr>
        <w:rPr>
          <w:rFonts w:cs="Arial"/>
          <w:b w:val="0"/>
          <w:color w:val="1F497D" w:themeColor="text2"/>
          <w:sz w:val="22"/>
          <w:szCs w:val="22"/>
          <w:lang w:val="es-ES"/>
        </w:rPr>
      </w:pPr>
    </w:p>
    <w:p w:rsidR="0081423A" w:rsidRDefault="0081423A" w:rsidP="0081423A">
      <w:pPr>
        <w:rPr>
          <w:lang w:val="es-ES"/>
        </w:rPr>
      </w:pPr>
    </w:p>
    <w:p w:rsidR="0081423A" w:rsidRDefault="0081423A" w:rsidP="0081423A">
      <w:pPr>
        <w:rPr>
          <w:lang w:val="es-ES"/>
        </w:rPr>
      </w:pPr>
    </w:p>
    <w:p w:rsidR="0081423A" w:rsidRDefault="0081423A" w:rsidP="0081423A">
      <w:pPr>
        <w:rPr>
          <w:lang w:val="es-ES"/>
        </w:rPr>
      </w:pPr>
    </w:p>
    <w:p w:rsidR="0081423A" w:rsidRPr="0081423A" w:rsidRDefault="0081423A" w:rsidP="0081423A">
      <w:pPr>
        <w:rPr>
          <w:lang w:val="es-ES"/>
        </w:rPr>
      </w:pPr>
    </w:p>
    <w:p w:rsidR="004B6E74" w:rsidRPr="00CD46FA" w:rsidRDefault="004B6E74" w:rsidP="00BB66FD">
      <w:pPr>
        <w:pStyle w:val="Ttulo1"/>
        <w:rPr>
          <w:rFonts w:cs="Arial"/>
          <w:sz w:val="22"/>
          <w:szCs w:val="22"/>
          <w:lang w:val="es-ES"/>
        </w:rPr>
      </w:pPr>
      <w:bookmarkStart w:id="7" w:name="_Toc424056413"/>
      <w:r w:rsidRPr="00CD46FA">
        <w:rPr>
          <w:rFonts w:cs="Arial"/>
          <w:sz w:val="22"/>
          <w:szCs w:val="22"/>
          <w:lang w:val="es-ES"/>
        </w:rPr>
        <w:lastRenderedPageBreak/>
        <w:t>Plano constructivo de la obra interior mina, georrefenciado (DATUM WGS 84), en formato CAD de las obras del proyecto (Nuevo Nivel Mina)</w:t>
      </w:r>
      <w:bookmarkEnd w:id="7"/>
    </w:p>
    <w:p w:rsidR="00823A05" w:rsidRPr="00616B2E" w:rsidRDefault="00823A05" w:rsidP="00616B2E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823A05" w:rsidRDefault="00823A05" w:rsidP="00616B2E">
      <w:pPr>
        <w:tabs>
          <w:tab w:val="left" w:pos="426"/>
        </w:tabs>
        <w:ind w:left="426"/>
        <w:jc w:val="both"/>
        <w:rPr>
          <w:rFonts w:cs="Arial"/>
          <w:color w:val="1F497D" w:themeColor="text2"/>
          <w:sz w:val="22"/>
          <w:szCs w:val="22"/>
          <w:lang w:val="es-ES"/>
        </w:rPr>
      </w:pPr>
      <w:bookmarkStart w:id="8" w:name="_Toc424037028"/>
      <w:bookmarkStart w:id="9" w:name="_Toc424037171"/>
      <w:r w:rsidRPr="00616B2E">
        <w:rPr>
          <w:rFonts w:ascii="Arial" w:hAnsi="Arial" w:cs="Arial"/>
          <w:b/>
          <w:color w:val="1F497D" w:themeColor="text2"/>
          <w:sz w:val="22"/>
          <w:szCs w:val="22"/>
          <w:u w:val="single"/>
          <w:lang w:val="es-ES"/>
        </w:rPr>
        <w:t>Respuesta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>:</w:t>
      </w:r>
      <w:bookmarkEnd w:id="8"/>
      <w:bookmarkEnd w:id="9"/>
    </w:p>
    <w:p w:rsidR="00823A05" w:rsidRPr="00823A05" w:rsidRDefault="00823A05" w:rsidP="00823A05">
      <w:pPr>
        <w:rPr>
          <w:lang w:val="es-ES"/>
        </w:rPr>
      </w:pPr>
    </w:p>
    <w:p w:rsidR="00823A05" w:rsidRDefault="00823A05" w:rsidP="00823A05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En Anexo </w:t>
      </w:r>
      <w:r w:rsidR="00264FF5">
        <w:rPr>
          <w:rFonts w:ascii="Arial" w:hAnsi="Arial" w:cs="Arial"/>
          <w:color w:val="1F497D" w:themeColor="text2"/>
          <w:sz w:val="22"/>
          <w:szCs w:val="22"/>
          <w:lang w:val="es-ES"/>
        </w:rPr>
        <w:t>3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 de archivo digital que se acompaña, se encuentra</w:t>
      </w:r>
      <w:r w:rsidR="006879C7">
        <w:rPr>
          <w:rFonts w:ascii="Arial" w:hAnsi="Arial" w:cs="Arial"/>
          <w:color w:val="1F497D" w:themeColor="text2"/>
          <w:sz w:val="22"/>
          <w:szCs w:val="22"/>
          <w:lang w:val="es-ES"/>
        </w:rPr>
        <w:t>n cinco planos constructivos de desarrollo minero en formato CAD, y dos planos en formato tif.</w:t>
      </w:r>
    </w:p>
    <w:p w:rsidR="00616B2E" w:rsidRDefault="00616B2E" w:rsidP="00823A05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4B6E74" w:rsidRPr="00CD46FA" w:rsidRDefault="004B6E74" w:rsidP="004B6E74">
      <w:pPr>
        <w:pStyle w:val="Ttulo1"/>
        <w:rPr>
          <w:rFonts w:cs="Arial"/>
          <w:sz w:val="22"/>
          <w:szCs w:val="22"/>
          <w:lang w:val="es-ES"/>
        </w:rPr>
      </w:pPr>
      <w:bookmarkStart w:id="10" w:name="_Toc424056414"/>
      <w:r w:rsidRPr="00CD46FA">
        <w:rPr>
          <w:rFonts w:cs="Arial"/>
          <w:sz w:val="22"/>
          <w:szCs w:val="22"/>
          <w:lang w:val="es-ES"/>
        </w:rPr>
        <w:t>Plano cartográfico georreferenciado en DATUM WGS 84 de los distintos tranques (Cauquenes, Coligue, Barahona), indicando las principales obras, ubicación de cada piezómetro y obras ligadas al manejo de aguas.</w:t>
      </w:r>
      <w:bookmarkEnd w:id="10"/>
    </w:p>
    <w:p w:rsidR="007250A0" w:rsidRDefault="007250A0" w:rsidP="007250A0">
      <w:pPr>
        <w:pStyle w:val="Ttulo1"/>
        <w:numPr>
          <w:ilvl w:val="0"/>
          <w:numId w:val="0"/>
        </w:numPr>
        <w:ind w:left="432"/>
        <w:rPr>
          <w:rFonts w:cs="Arial"/>
          <w:color w:val="1F497D" w:themeColor="text2"/>
          <w:sz w:val="22"/>
          <w:szCs w:val="22"/>
          <w:u w:val="single"/>
          <w:lang w:val="es-ES"/>
        </w:rPr>
      </w:pPr>
    </w:p>
    <w:p w:rsidR="007250A0" w:rsidRDefault="007250A0" w:rsidP="007250A0">
      <w:pPr>
        <w:pStyle w:val="Ttulo1"/>
        <w:numPr>
          <w:ilvl w:val="0"/>
          <w:numId w:val="0"/>
        </w:numPr>
        <w:ind w:left="432"/>
        <w:rPr>
          <w:rFonts w:cs="Arial"/>
          <w:color w:val="1F497D" w:themeColor="text2"/>
          <w:sz w:val="22"/>
          <w:szCs w:val="22"/>
          <w:lang w:val="es-ES"/>
        </w:rPr>
      </w:pPr>
      <w:bookmarkStart w:id="11" w:name="_Toc424037030"/>
      <w:bookmarkStart w:id="12" w:name="_Toc424037173"/>
      <w:bookmarkStart w:id="13" w:name="_Toc424038838"/>
      <w:bookmarkStart w:id="14" w:name="_Toc424056387"/>
      <w:bookmarkStart w:id="15" w:name="_Toc424056415"/>
      <w:r w:rsidRPr="005F1397">
        <w:rPr>
          <w:rFonts w:cs="Arial"/>
          <w:color w:val="1F497D" w:themeColor="text2"/>
          <w:sz w:val="22"/>
          <w:szCs w:val="22"/>
          <w:u w:val="single"/>
          <w:lang w:val="es-ES"/>
        </w:rPr>
        <w:t>Respuesta</w:t>
      </w:r>
      <w:r w:rsidRPr="005F1397">
        <w:rPr>
          <w:rFonts w:cs="Arial"/>
          <w:color w:val="1F497D" w:themeColor="text2"/>
          <w:sz w:val="22"/>
          <w:szCs w:val="22"/>
          <w:lang w:val="es-ES"/>
        </w:rPr>
        <w:t>:</w:t>
      </w:r>
      <w:bookmarkEnd w:id="11"/>
      <w:bookmarkEnd w:id="12"/>
      <w:bookmarkEnd w:id="13"/>
      <w:bookmarkEnd w:id="14"/>
      <w:bookmarkEnd w:id="15"/>
    </w:p>
    <w:p w:rsidR="007250A0" w:rsidRPr="00823A05" w:rsidRDefault="007250A0" w:rsidP="007250A0">
      <w:pPr>
        <w:rPr>
          <w:lang w:val="es-ES"/>
        </w:rPr>
      </w:pPr>
    </w:p>
    <w:p w:rsidR="004B6E74" w:rsidRPr="002247D0" w:rsidRDefault="007250A0" w:rsidP="003F1B78">
      <w:pPr>
        <w:pStyle w:val="Prrafodelista"/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En Anexo </w:t>
      </w:r>
      <w:r w:rsidR="00EF4114"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>4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 de archivo digital que se acompaña, se </w:t>
      </w:r>
      <w:r w:rsidR="00EF4114"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adjuntan </w:t>
      </w:r>
      <w:r w:rsidR="002247D0"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los siguientes </w:t>
      </w:r>
      <w:r w:rsidR="00EF4114"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>planos cartográficos en DATUM WGS</w:t>
      </w:r>
      <w:r w:rsidR="002247D0"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 84:</w:t>
      </w:r>
    </w:p>
    <w:p w:rsidR="002247D0" w:rsidRPr="002247D0" w:rsidRDefault="002247D0" w:rsidP="002247D0">
      <w:pPr>
        <w:rPr>
          <w:lang w:val="es-ES"/>
        </w:rPr>
      </w:pPr>
    </w:p>
    <w:p w:rsidR="002247D0" w:rsidRPr="002247D0" w:rsidRDefault="002247D0" w:rsidP="002247D0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>Plano con ubicación general de los tranques Barahona y Cauquenes y embalse Colihues.</w:t>
      </w:r>
    </w:p>
    <w:p w:rsidR="002247D0" w:rsidRPr="002247D0" w:rsidRDefault="002247D0" w:rsidP="002247D0">
      <w:pPr>
        <w:pStyle w:val="Prrafodelista"/>
        <w:numPr>
          <w:ilvl w:val="0"/>
          <w:numId w:val="24"/>
        </w:numPr>
        <w:tabs>
          <w:tab w:val="left" w:pos="1134"/>
        </w:tabs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>Plano con principales obras y ubicación de piezómetros de tranque Barahona.</w:t>
      </w:r>
    </w:p>
    <w:p w:rsidR="002247D0" w:rsidRPr="002247D0" w:rsidRDefault="002247D0" w:rsidP="002247D0">
      <w:pPr>
        <w:pStyle w:val="Prrafodelista"/>
        <w:numPr>
          <w:ilvl w:val="0"/>
          <w:numId w:val="24"/>
        </w:numPr>
        <w:tabs>
          <w:tab w:val="left" w:pos="1134"/>
        </w:tabs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>Plano con principales obras y ubicación de piezómetros de tranque Cauquenes.</w:t>
      </w:r>
    </w:p>
    <w:p w:rsidR="002247D0" w:rsidRPr="002247D0" w:rsidRDefault="002247D0" w:rsidP="002247D0">
      <w:pPr>
        <w:pStyle w:val="Prrafodelista"/>
        <w:numPr>
          <w:ilvl w:val="0"/>
          <w:numId w:val="24"/>
        </w:numPr>
        <w:tabs>
          <w:tab w:val="left" w:pos="1134"/>
        </w:tabs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2247D0">
        <w:rPr>
          <w:rFonts w:ascii="Arial" w:hAnsi="Arial" w:cs="Arial"/>
          <w:color w:val="1F497D" w:themeColor="text2"/>
          <w:sz w:val="22"/>
          <w:szCs w:val="22"/>
          <w:lang w:val="es-ES"/>
        </w:rPr>
        <w:t>Plano con principales obras y ubicación de piezómetros de embalse Colihues.</w:t>
      </w:r>
    </w:p>
    <w:p w:rsidR="007250A0" w:rsidRPr="007250A0" w:rsidRDefault="007250A0" w:rsidP="007250A0">
      <w:pPr>
        <w:rPr>
          <w:lang w:val="es-ES"/>
        </w:rPr>
      </w:pPr>
    </w:p>
    <w:p w:rsidR="004B6E74" w:rsidRPr="00CD46FA" w:rsidRDefault="004B6E74" w:rsidP="004B6E74">
      <w:pPr>
        <w:pStyle w:val="Ttulo1"/>
        <w:rPr>
          <w:rFonts w:cs="Arial"/>
          <w:sz w:val="22"/>
          <w:szCs w:val="22"/>
          <w:lang w:val="es-ES"/>
        </w:rPr>
      </w:pPr>
      <w:bookmarkStart w:id="16" w:name="_Toc424056416"/>
      <w:r w:rsidRPr="00CD46FA">
        <w:rPr>
          <w:rFonts w:cs="Arial"/>
          <w:sz w:val="22"/>
          <w:szCs w:val="22"/>
          <w:lang w:val="es-ES"/>
        </w:rPr>
        <w:t>Registro de piezómetros de los tranques Barahona y Cauquenes para años 2013, 2014 y 2015 a la fecha, en formato Excel.</w:t>
      </w:r>
      <w:bookmarkEnd w:id="16"/>
    </w:p>
    <w:p w:rsidR="003F1B78" w:rsidRPr="00616B2E" w:rsidRDefault="003F1B78" w:rsidP="003F1B78">
      <w:pPr>
        <w:pStyle w:val="Ttulo1"/>
        <w:numPr>
          <w:ilvl w:val="0"/>
          <w:numId w:val="0"/>
        </w:numPr>
        <w:ind w:left="432"/>
        <w:rPr>
          <w:rFonts w:cs="Arial"/>
          <w:b w:val="0"/>
          <w:color w:val="1F497D" w:themeColor="text2"/>
          <w:sz w:val="22"/>
          <w:szCs w:val="22"/>
          <w:lang w:val="es-ES"/>
        </w:rPr>
      </w:pPr>
    </w:p>
    <w:p w:rsidR="003F1B78" w:rsidRPr="00616B2E" w:rsidRDefault="003F1B78" w:rsidP="003F1B78">
      <w:pPr>
        <w:pStyle w:val="Ttulo1"/>
        <w:numPr>
          <w:ilvl w:val="0"/>
          <w:numId w:val="0"/>
        </w:numPr>
        <w:ind w:left="432"/>
        <w:rPr>
          <w:rFonts w:cs="Arial"/>
          <w:b w:val="0"/>
          <w:color w:val="1F497D" w:themeColor="text2"/>
          <w:sz w:val="22"/>
          <w:szCs w:val="22"/>
          <w:lang w:val="es-ES"/>
        </w:rPr>
      </w:pPr>
      <w:bookmarkStart w:id="17" w:name="_Toc424037032"/>
      <w:bookmarkStart w:id="18" w:name="_Toc424037175"/>
      <w:bookmarkStart w:id="19" w:name="_Toc424038840"/>
      <w:bookmarkStart w:id="20" w:name="_Toc424056417"/>
      <w:r w:rsidRPr="00616B2E">
        <w:rPr>
          <w:rFonts w:cs="Arial"/>
          <w:color w:val="1F497D" w:themeColor="text2"/>
          <w:sz w:val="22"/>
          <w:szCs w:val="22"/>
          <w:u w:val="single"/>
          <w:lang w:val="es-ES"/>
        </w:rPr>
        <w:t>Respuesta</w:t>
      </w:r>
      <w:r w:rsidRPr="00616B2E">
        <w:rPr>
          <w:rFonts w:cs="Arial"/>
          <w:b w:val="0"/>
          <w:color w:val="1F497D" w:themeColor="text2"/>
          <w:sz w:val="22"/>
          <w:szCs w:val="22"/>
          <w:lang w:val="es-ES"/>
        </w:rPr>
        <w:t>:</w:t>
      </w:r>
      <w:bookmarkEnd w:id="17"/>
      <w:bookmarkEnd w:id="18"/>
      <w:bookmarkEnd w:id="19"/>
      <w:bookmarkEnd w:id="20"/>
    </w:p>
    <w:p w:rsidR="003F1B78" w:rsidRPr="00616B2E" w:rsidRDefault="003F1B78" w:rsidP="003F1B78">
      <w:pPr>
        <w:rPr>
          <w:rFonts w:ascii="Arial" w:hAnsi="Arial" w:cs="Arial"/>
          <w:color w:val="1F497D" w:themeColor="text2"/>
          <w:sz w:val="22"/>
          <w:szCs w:val="22"/>
          <w:lang w:val="es-ES"/>
        </w:rPr>
      </w:pPr>
    </w:p>
    <w:p w:rsidR="003F1B78" w:rsidRPr="005F1397" w:rsidRDefault="003F1B78" w:rsidP="003F1B78">
      <w:pPr>
        <w:tabs>
          <w:tab w:val="left" w:pos="426"/>
        </w:tabs>
        <w:ind w:left="426"/>
        <w:jc w:val="both"/>
        <w:rPr>
          <w:rFonts w:ascii="Arial" w:hAnsi="Arial" w:cs="Arial"/>
          <w:color w:val="1F497D" w:themeColor="text2"/>
          <w:sz w:val="22"/>
          <w:szCs w:val="22"/>
          <w:lang w:val="es-ES"/>
        </w:rPr>
      </w:pP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En Anexo </w:t>
      </w:r>
      <w:r>
        <w:rPr>
          <w:rFonts w:ascii="Arial" w:hAnsi="Arial" w:cs="Arial"/>
          <w:color w:val="1F497D" w:themeColor="text2"/>
          <w:sz w:val="22"/>
          <w:szCs w:val="22"/>
          <w:lang w:val="es-ES"/>
        </w:rPr>
        <w:t>5</w:t>
      </w:r>
      <w:r w:rsidRPr="005F1397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 de archivo digital que se acompaña, se encuentra</w:t>
      </w:r>
      <w:r w:rsidR="001A6361">
        <w:rPr>
          <w:rFonts w:ascii="Arial" w:hAnsi="Arial" w:cs="Arial"/>
          <w:color w:val="1F497D" w:themeColor="text2"/>
          <w:sz w:val="22"/>
          <w:szCs w:val="22"/>
          <w:lang w:val="es-ES"/>
        </w:rPr>
        <w:t xml:space="preserve"> planilla en formato Excel con los registros de los piezómetros de los tranques señalados, desde el 2008 a la fecha.</w:t>
      </w:r>
    </w:p>
    <w:p w:rsidR="004B6E74" w:rsidRPr="003F1B78" w:rsidRDefault="004B6E74" w:rsidP="00BB66FD">
      <w:pPr>
        <w:jc w:val="both"/>
        <w:rPr>
          <w:rFonts w:ascii="Arial" w:hAnsi="Arial" w:cs="Arial"/>
          <w:color w:val="000000" w:themeColor="text1"/>
          <w:sz w:val="22"/>
          <w:szCs w:val="22"/>
          <w:lang w:val="es-ES"/>
        </w:rPr>
      </w:pPr>
    </w:p>
    <w:p w:rsidR="00E665F4" w:rsidRPr="00E665F4" w:rsidRDefault="00E665F4" w:rsidP="00E665F4">
      <w:pPr>
        <w:pStyle w:val="Ttulo1"/>
        <w:rPr>
          <w:lang w:val="es-CL"/>
        </w:rPr>
      </w:pPr>
      <w:bookmarkStart w:id="21" w:name="_Toc424056418"/>
      <w:r w:rsidRPr="00E665F4">
        <w:t>Antecedentes adicionales.</w:t>
      </w:r>
      <w:bookmarkEnd w:id="21"/>
    </w:p>
    <w:p w:rsidR="0045061C" w:rsidRPr="00E665F4" w:rsidRDefault="00FF3AD9" w:rsidP="00E665F4">
      <w:pPr>
        <w:pStyle w:val="Ttulo1"/>
        <w:numPr>
          <w:ilvl w:val="0"/>
          <w:numId w:val="0"/>
        </w:numPr>
        <w:ind w:left="432"/>
        <w:rPr>
          <w:rFonts w:cs="Arial"/>
          <w:b w:val="0"/>
          <w:color w:val="1F497D" w:themeColor="text2"/>
          <w:sz w:val="22"/>
          <w:szCs w:val="22"/>
          <w:lang w:val="es-ES"/>
        </w:rPr>
      </w:pPr>
      <w:bookmarkStart w:id="22" w:name="_Toc424037177"/>
      <w:bookmarkStart w:id="23" w:name="_Toc424038842"/>
      <w:bookmarkStart w:id="24" w:name="_Toc424056419"/>
      <w:r w:rsidRPr="00E665F4">
        <w:rPr>
          <w:rFonts w:cs="Arial"/>
          <w:b w:val="0"/>
          <w:color w:val="1F497D" w:themeColor="text2"/>
          <w:sz w:val="22"/>
          <w:szCs w:val="22"/>
          <w:lang w:val="es-ES"/>
        </w:rPr>
        <w:t>En cuanto a la observación que dice relación con la canoa de relave by-pass, indicada en el punto 8 del acta de fiscalización del día 25 de junio de 2015, se hace presente que se realizaron actividades de limpieza y mejora en el área inspeccionada, según se puede apreciar en las siguientes imágenes:</w:t>
      </w:r>
      <w:bookmarkEnd w:id="22"/>
      <w:bookmarkEnd w:id="23"/>
      <w:bookmarkEnd w:id="24"/>
    </w:p>
    <w:p w:rsidR="00FF3AD9" w:rsidRDefault="00FF3AD9" w:rsidP="00FF3AD9">
      <w:pPr>
        <w:jc w:val="both"/>
        <w:rPr>
          <w:rFonts w:ascii="Arial" w:hAnsi="Arial" w:cs="Arial"/>
          <w:sz w:val="22"/>
          <w:szCs w:val="22"/>
          <w:lang w:val="es-CL"/>
        </w:rPr>
      </w:pPr>
    </w:p>
    <w:tbl>
      <w:tblPr>
        <w:tblStyle w:val="Tablaconcuadrcula"/>
        <w:tblW w:w="0" w:type="auto"/>
        <w:tblLook w:val="04A0"/>
      </w:tblPr>
      <w:tblGrid>
        <w:gridCol w:w="4943"/>
        <w:gridCol w:w="4677"/>
      </w:tblGrid>
      <w:tr w:rsidR="00FF3AD9" w:rsidTr="00FF3AD9">
        <w:tc>
          <w:tcPr>
            <w:tcW w:w="4772" w:type="dxa"/>
          </w:tcPr>
          <w:p w:rsidR="00FF3AD9" w:rsidRPr="00FF3AD9" w:rsidRDefault="00FF3AD9" w:rsidP="00FF3AD9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F3AD9">
              <w:rPr>
                <w:rFonts w:ascii="Arial" w:hAnsi="Arial" w:cs="Arial"/>
                <w:sz w:val="22"/>
                <w:szCs w:val="22"/>
                <w:lang w:val="es-ES"/>
              </w:rPr>
              <w:t>ANTES</w:t>
            </w:r>
          </w:p>
        </w:tc>
        <w:tc>
          <w:tcPr>
            <w:tcW w:w="4772" w:type="dxa"/>
          </w:tcPr>
          <w:p w:rsidR="00FF3AD9" w:rsidRPr="00FF3AD9" w:rsidRDefault="00FF3AD9" w:rsidP="00FF3AD9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val="es-CL" w:eastAsia="es-CL"/>
              </w:rPr>
            </w:pPr>
            <w:r w:rsidRPr="00FF3AD9">
              <w:rPr>
                <w:rFonts w:ascii="Arial" w:hAnsi="Arial" w:cs="Arial"/>
                <w:noProof/>
                <w:sz w:val="22"/>
                <w:szCs w:val="22"/>
                <w:lang w:val="es-CL" w:eastAsia="es-CL"/>
              </w:rPr>
              <w:t>DESPUÉS</w:t>
            </w:r>
          </w:p>
        </w:tc>
      </w:tr>
      <w:tr w:rsidR="00FF3AD9" w:rsidTr="00FF3AD9">
        <w:tc>
          <w:tcPr>
            <w:tcW w:w="4772" w:type="dxa"/>
          </w:tcPr>
          <w:p w:rsidR="00FF3AD9" w:rsidRDefault="00FF3AD9" w:rsidP="00FF3AD9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 w:rsidRPr="00FF3AD9">
              <w:rPr>
                <w:rFonts w:ascii="Arial" w:hAnsi="Arial" w:cs="Arial"/>
                <w:b/>
                <w:sz w:val="22"/>
                <w:szCs w:val="22"/>
                <w:lang w:val="es-ES"/>
              </w:rPr>
              <w:drawing>
                <wp:inline distT="0" distB="0" distL="0" distR="0">
                  <wp:extent cx="3007394" cy="1634185"/>
                  <wp:effectExtent l="19050" t="19050" r="21556" b="23165"/>
                  <wp:docPr id="1" name="Imagen 1" descr="Descripción: https://teniente.prevsis.com/RSTeniente/incidentes/evidenciaCorrectiva/28615/evidenciaCorrectiva-28615-15062918112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Imagen 1" descr="Descripción: https://teniente.prevsis.com/RSTeniente/incidentes/evidenciaCorrectiva/28615/evidenciaCorrectiva-28615-15062918112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rcRect l="2472" b="15983"/>
                          <a:stretch/>
                        </pic:blipFill>
                        <pic:spPr bwMode="auto">
                          <a:xfrm>
                            <a:off x="0" y="0"/>
                            <a:ext cx="3009198" cy="1635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F3AD9" w:rsidRDefault="00FF3AD9" w:rsidP="00FF3AD9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</w:tc>
        <w:tc>
          <w:tcPr>
            <w:tcW w:w="4772" w:type="dxa"/>
          </w:tcPr>
          <w:p w:rsidR="00FF3AD9" w:rsidRDefault="00FF3AD9" w:rsidP="00FF3AD9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>
              <w:rPr>
                <w:noProof/>
                <w:lang w:val="es-CL" w:eastAsia="es-CL"/>
              </w:rPr>
              <w:drawing>
                <wp:inline distT="0" distB="0" distL="0" distR="0">
                  <wp:extent cx="2855824" cy="1679464"/>
                  <wp:effectExtent l="19050" t="0" r="1676" b="0"/>
                  <wp:docPr id="2" name="Imagen 1" descr="C:\Users\avill027\AppData\Local\Microsoft\Windows\Temporary Internet Files\Content.Word\IMG_1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vill027\AppData\Local\Microsoft\Windows\Temporary Internet Files\Content.Word\IMG_1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27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302" cy="167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3AD9" w:rsidRDefault="00FF3AD9" w:rsidP="00FF3AD9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EB382A" w:rsidRPr="00634142" w:rsidRDefault="00EB382A" w:rsidP="00A05545">
      <w:pPr>
        <w:rPr>
          <w:rFonts w:ascii="Arial" w:hAnsi="Arial" w:cs="Arial"/>
          <w:szCs w:val="24"/>
          <w:lang w:val="es-ES"/>
        </w:rPr>
      </w:pPr>
    </w:p>
    <w:sectPr w:rsidR="00EB382A" w:rsidRPr="00634142" w:rsidSect="00031B0B">
      <w:footerReference w:type="default" r:id="rId10"/>
      <w:pgSz w:w="12240" w:h="15840"/>
      <w:pgMar w:top="1021" w:right="1418" w:bottom="680" w:left="1418" w:header="624" w:footer="73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85A" w:rsidRDefault="000D185A">
      <w:r>
        <w:separator/>
      </w:r>
    </w:p>
  </w:endnote>
  <w:endnote w:type="continuationSeparator" w:id="0">
    <w:p w:rsidR="000D185A" w:rsidRDefault="000D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E7" w:rsidRDefault="005D75E7">
    <w:pPr>
      <w:pStyle w:val="Piedepgina"/>
      <w:tabs>
        <w:tab w:val="clear" w:pos="4252"/>
        <w:tab w:val="clear" w:pos="8504"/>
      </w:tabs>
      <w:ind w:left="142"/>
      <w:jc w:val="center"/>
      <w:rPr>
        <w:rFonts w:ascii="Arial" w:hAnsi="Arial"/>
        <w:sz w:val="14"/>
      </w:rPr>
    </w:pPr>
    <w:r>
      <w:rPr>
        <w:rFonts w:ascii="Arial" w:hAnsi="Arial"/>
        <w:sz w:val="14"/>
      </w:rPr>
      <w:t>Casa Matriz     División Codelco Norte     División Salvador     División Ventanas      División Andina     División El Teniente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85A" w:rsidRDefault="000D185A">
      <w:r>
        <w:separator/>
      </w:r>
    </w:p>
  </w:footnote>
  <w:footnote w:type="continuationSeparator" w:id="0">
    <w:p w:rsidR="000D185A" w:rsidRDefault="000D1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1BB0"/>
    <w:multiLevelType w:val="hybridMultilevel"/>
    <w:tmpl w:val="C360EF76"/>
    <w:lvl w:ilvl="0" w:tplc="1B40CB10">
      <w:numFmt w:val="bullet"/>
      <w:lvlText w:val="-"/>
      <w:lvlJc w:val="left"/>
      <w:pPr>
        <w:ind w:left="644" w:hanging="360"/>
      </w:pPr>
      <w:rPr>
        <w:rFonts w:ascii="Arial" w:eastAsia="Times" w:hAnsi="Arial" w:cs="Arial" w:hint="default"/>
      </w:rPr>
    </w:lvl>
    <w:lvl w:ilvl="1" w:tplc="34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D982710"/>
    <w:multiLevelType w:val="hybridMultilevel"/>
    <w:tmpl w:val="23E4369E"/>
    <w:lvl w:ilvl="0" w:tplc="DB26FDB8">
      <w:start w:val="6"/>
      <w:numFmt w:val="bullet"/>
      <w:lvlText w:val="-"/>
      <w:lvlJc w:val="left"/>
      <w:pPr>
        <w:ind w:left="786" w:hanging="360"/>
      </w:pPr>
      <w:rPr>
        <w:rFonts w:ascii="Arial" w:eastAsia="Times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F5C71E4"/>
    <w:multiLevelType w:val="hybridMultilevel"/>
    <w:tmpl w:val="36C216AE"/>
    <w:lvl w:ilvl="0" w:tplc="58E6C3FC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91E91"/>
    <w:multiLevelType w:val="hybridMultilevel"/>
    <w:tmpl w:val="C5781C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81EC5"/>
    <w:multiLevelType w:val="hybridMultilevel"/>
    <w:tmpl w:val="3EA477E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076B8"/>
    <w:multiLevelType w:val="hybridMultilevel"/>
    <w:tmpl w:val="9BEE74C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B02AA"/>
    <w:multiLevelType w:val="hybridMultilevel"/>
    <w:tmpl w:val="718EC02A"/>
    <w:lvl w:ilvl="0" w:tplc="3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224BCC"/>
    <w:multiLevelType w:val="hybridMultilevel"/>
    <w:tmpl w:val="2FD09392"/>
    <w:lvl w:ilvl="0" w:tplc="C66EF19A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960498"/>
    <w:multiLevelType w:val="hybridMultilevel"/>
    <w:tmpl w:val="D2D4AF96"/>
    <w:lvl w:ilvl="0" w:tplc="340A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42DC22F8"/>
    <w:multiLevelType w:val="hybridMultilevel"/>
    <w:tmpl w:val="6D6662D4"/>
    <w:lvl w:ilvl="0" w:tplc="340A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4715325"/>
    <w:multiLevelType w:val="hybridMultilevel"/>
    <w:tmpl w:val="FEB8A60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C7FCB"/>
    <w:multiLevelType w:val="hybridMultilevel"/>
    <w:tmpl w:val="AC1C4F4A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E263AD1"/>
    <w:multiLevelType w:val="hybridMultilevel"/>
    <w:tmpl w:val="596AC7C0"/>
    <w:lvl w:ilvl="0" w:tplc="3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464FFE"/>
    <w:multiLevelType w:val="hybridMultilevel"/>
    <w:tmpl w:val="86C4AFE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75B53"/>
    <w:multiLevelType w:val="multilevel"/>
    <w:tmpl w:val="220817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5D280212"/>
    <w:multiLevelType w:val="multilevel"/>
    <w:tmpl w:val="1F660EB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E250AD4"/>
    <w:multiLevelType w:val="hybridMultilevel"/>
    <w:tmpl w:val="1FA08B18"/>
    <w:lvl w:ilvl="0" w:tplc="817AA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8CE2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9C0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34B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CEF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7A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722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3EB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F62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0196C01"/>
    <w:multiLevelType w:val="hybridMultilevel"/>
    <w:tmpl w:val="3F74A4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1309C9"/>
    <w:multiLevelType w:val="hybridMultilevel"/>
    <w:tmpl w:val="4E32394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9D5279"/>
    <w:multiLevelType w:val="hybridMultilevel"/>
    <w:tmpl w:val="344CB046"/>
    <w:lvl w:ilvl="0" w:tplc="2086251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DE418B"/>
    <w:multiLevelType w:val="hybridMultilevel"/>
    <w:tmpl w:val="267490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100C89"/>
    <w:multiLevelType w:val="hybridMultilevel"/>
    <w:tmpl w:val="0DFA828E"/>
    <w:lvl w:ilvl="0" w:tplc="073E4C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D6409F"/>
    <w:multiLevelType w:val="multilevel"/>
    <w:tmpl w:val="2F5C5A5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21"/>
  </w:num>
  <w:num w:numId="4">
    <w:abstractNumId w:val="14"/>
  </w:num>
  <w:num w:numId="5">
    <w:abstractNumId w:val="15"/>
  </w:num>
  <w:num w:numId="6">
    <w:abstractNumId w:val="17"/>
  </w:num>
  <w:num w:numId="7">
    <w:abstractNumId w:val="16"/>
  </w:num>
  <w:num w:numId="8">
    <w:abstractNumId w:val="5"/>
  </w:num>
  <w:num w:numId="9">
    <w:abstractNumId w:val="4"/>
  </w:num>
  <w:num w:numId="10">
    <w:abstractNumId w:val="4"/>
  </w:num>
  <w:num w:numId="11">
    <w:abstractNumId w:val="18"/>
  </w:num>
  <w:num w:numId="12">
    <w:abstractNumId w:val="3"/>
  </w:num>
  <w:num w:numId="13">
    <w:abstractNumId w:val="13"/>
  </w:num>
  <w:num w:numId="14">
    <w:abstractNumId w:val="0"/>
  </w:num>
  <w:num w:numId="15">
    <w:abstractNumId w:val="10"/>
  </w:num>
  <w:num w:numId="16">
    <w:abstractNumId w:val="2"/>
  </w:num>
  <w:num w:numId="17">
    <w:abstractNumId w:val="14"/>
  </w:num>
  <w:num w:numId="18">
    <w:abstractNumId w:val="20"/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2"/>
  </w:num>
  <w:num w:numId="22">
    <w:abstractNumId w:val="7"/>
  </w:num>
  <w:num w:numId="23">
    <w:abstractNumId w:val="9"/>
  </w:num>
  <w:num w:numId="24">
    <w:abstractNumId w:val="11"/>
  </w:num>
  <w:num w:numId="25">
    <w:abstractNumId w:val="1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8121D"/>
    <w:rsid w:val="0000183E"/>
    <w:rsid w:val="00010893"/>
    <w:rsid w:val="00012734"/>
    <w:rsid w:val="00016135"/>
    <w:rsid w:val="00016182"/>
    <w:rsid w:val="00031B0B"/>
    <w:rsid w:val="00033250"/>
    <w:rsid w:val="00033817"/>
    <w:rsid w:val="00042101"/>
    <w:rsid w:val="00060C50"/>
    <w:rsid w:val="000626F6"/>
    <w:rsid w:val="00070040"/>
    <w:rsid w:val="00073315"/>
    <w:rsid w:val="00081EF1"/>
    <w:rsid w:val="00086958"/>
    <w:rsid w:val="00086AAB"/>
    <w:rsid w:val="00095255"/>
    <w:rsid w:val="000A54C5"/>
    <w:rsid w:val="000B14C0"/>
    <w:rsid w:val="000B4DE6"/>
    <w:rsid w:val="000C0260"/>
    <w:rsid w:val="000C0AB0"/>
    <w:rsid w:val="000C3ADC"/>
    <w:rsid w:val="000D0862"/>
    <w:rsid w:val="000D185A"/>
    <w:rsid w:val="000D59B4"/>
    <w:rsid w:val="000D736D"/>
    <w:rsid w:val="00103C2B"/>
    <w:rsid w:val="00104F1C"/>
    <w:rsid w:val="0010619C"/>
    <w:rsid w:val="00110B44"/>
    <w:rsid w:val="001137A7"/>
    <w:rsid w:val="001151D6"/>
    <w:rsid w:val="00115DBC"/>
    <w:rsid w:val="0012452D"/>
    <w:rsid w:val="001353C9"/>
    <w:rsid w:val="0014114D"/>
    <w:rsid w:val="00142D3F"/>
    <w:rsid w:val="00147122"/>
    <w:rsid w:val="0014717F"/>
    <w:rsid w:val="00150FD8"/>
    <w:rsid w:val="00162F9C"/>
    <w:rsid w:val="0017734B"/>
    <w:rsid w:val="00187B5C"/>
    <w:rsid w:val="0019689F"/>
    <w:rsid w:val="001A2BF7"/>
    <w:rsid w:val="001A4102"/>
    <w:rsid w:val="001A4617"/>
    <w:rsid w:val="001A6361"/>
    <w:rsid w:val="001B1CA6"/>
    <w:rsid w:val="001C19BE"/>
    <w:rsid w:val="001D0DED"/>
    <w:rsid w:val="001D171F"/>
    <w:rsid w:val="001D25B5"/>
    <w:rsid w:val="001D6176"/>
    <w:rsid w:val="001E1F9F"/>
    <w:rsid w:val="001E6250"/>
    <w:rsid w:val="001E798D"/>
    <w:rsid w:val="001F2FCE"/>
    <w:rsid w:val="002016A1"/>
    <w:rsid w:val="00214DED"/>
    <w:rsid w:val="00216521"/>
    <w:rsid w:val="00221B25"/>
    <w:rsid w:val="002247D0"/>
    <w:rsid w:val="00226125"/>
    <w:rsid w:val="002512B6"/>
    <w:rsid w:val="00264FF5"/>
    <w:rsid w:val="0027569A"/>
    <w:rsid w:val="002924EA"/>
    <w:rsid w:val="00293CCC"/>
    <w:rsid w:val="002A4DC2"/>
    <w:rsid w:val="002B780B"/>
    <w:rsid w:val="002B7F82"/>
    <w:rsid w:val="002C192B"/>
    <w:rsid w:val="002C7A84"/>
    <w:rsid w:val="002D78C0"/>
    <w:rsid w:val="002E0EA1"/>
    <w:rsid w:val="002E411F"/>
    <w:rsid w:val="002E44D1"/>
    <w:rsid w:val="002E5C8B"/>
    <w:rsid w:val="002E6025"/>
    <w:rsid w:val="002F2200"/>
    <w:rsid w:val="003105CD"/>
    <w:rsid w:val="003209EA"/>
    <w:rsid w:val="00325CEE"/>
    <w:rsid w:val="003319EC"/>
    <w:rsid w:val="00334CE4"/>
    <w:rsid w:val="00334E33"/>
    <w:rsid w:val="0033627F"/>
    <w:rsid w:val="003475BC"/>
    <w:rsid w:val="00361098"/>
    <w:rsid w:val="00366DCA"/>
    <w:rsid w:val="00372270"/>
    <w:rsid w:val="00372FF2"/>
    <w:rsid w:val="00374728"/>
    <w:rsid w:val="003816BC"/>
    <w:rsid w:val="00381ED4"/>
    <w:rsid w:val="00382FED"/>
    <w:rsid w:val="00383192"/>
    <w:rsid w:val="003831B5"/>
    <w:rsid w:val="00384A1E"/>
    <w:rsid w:val="00391697"/>
    <w:rsid w:val="0039675E"/>
    <w:rsid w:val="003A3327"/>
    <w:rsid w:val="003D0295"/>
    <w:rsid w:val="003D2D33"/>
    <w:rsid w:val="003E651D"/>
    <w:rsid w:val="003E66D3"/>
    <w:rsid w:val="003F1B78"/>
    <w:rsid w:val="003F3B96"/>
    <w:rsid w:val="00405D0C"/>
    <w:rsid w:val="00416020"/>
    <w:rsid w:val="00423FDB"/>
    <w:rsid w:val="0042458D"/>
    <w:rsid w:val="00424E80"/>
    <w:rsid w:val="00433DD7"/>
    <w:rsid w:val="004345A3"/>
    <w:rsid w:val="0043575F"/>
    <w:rsid w:val="004366E4"/>
    <w:rsid w:val="00437E0D"/>
    <w:rsid w:val="0045061C"/>
    <w:rsid w:val="00454AB9"/>
    <w:rsid w:val="00454C8C"/>
    <w:rsid w:val="004767EF"/>
    <w:rsid w:val="0048121D"/>
    <w:rsid w:val="004932F9"/>
    <w:rsid w:val="00494D87"/>
    <w:rsid w:val="004A364A"/>
    <w:rsid w:val="004A6AA1"/>
    <w:rsid w:val="004B1A91"/>
    <w:rsid w:val="004B1E1A"/>
    <w:rsid w:val="004B2559"/>
    <w:rsid w:val="004B60E5"/>
    <w:rsid w:val="004B6E74"/>
    <w:rsid w:val="004D0A64"/>
    <w:rsid w:val="004D171B"/>
    <w:rsid w:val="004E09BE"/>
    <w:rsid w:val="004E1D00"/>
    <w:rsid w:val="004F32A0"/>
    <w:rsid w:val="004F6AC6"/>
    <w:rsid w:val="0050194B"/>
    <w:rsid w:val="005077D9"/>
    <w:rsid w:val="00513D3B"/>
    <w:rsid w:val="00521858"/>
    <w:rsid w:val="00523550"/>
    <w:rsid w:val="005329F3"/>
    <w:rsid w:val="00542767"/>
    <w:rsid w:val="00547D46"/>
    <w:rsid w:val="00550915"/>
    <w:rsid w:val="0055467D"/>
    <w:rsid w:val="0055689B"/>
    <w:rsid w:val="005602AB"/>
    <w:rsid w:val="005748E1"/>
    <w:rsid w:val="00575DF1"/>
    <w:rsid w:val="0058430F"/>
    <w:rsid w:val="005A1E75"/>
    <w:rsid w:val="005A76DC"/>
    <w:rsid w:val="005B170B"/>
    <w:rsid w:val="005B73D6"/>
    <w:rsid w:val="005D655F"/>
    <w:rsid w:val="005D75E7"/>
    <w:rsid w:val="005D7A65"/>
    <w:rsid w:val="005E4428"/>
    <w:rsid w:val="005E4DAB"/>
    <w:rsid w:val="005E691D"/>
    <w:rsid w:val="005F1397"/>
    <w:rsid w:val="005F409C"/>
    <w:rsid w:val="00605B11"/>
    <w:rsid w:val="0060775A"/>
    <w:rsid w:val="00616B2E"/>
    <w:rsid w:val="006245B1"/>
    <w:rsid w:val="00624C9D"/>
    <w:rsid w:val="006256B3"/>
    <w:rsid w:val="0063374B"/>
    <w:rsid w:val="00634142"/>
    <w:rsid w:val="00644983"/>
    <w:rsid w:val="00647604"/>
    <w:rsid w:val="00652A1E"/>
    <w:rsid w:val="0065358F"/>
    <w:rsid w:val="00661152"/>
    <w:rsid w:val="0066690B"/>
    <w:rsid w:val="006747F3"/>
    <w:rsid w:val="006879C7"/>
    <w:rsid w:val="006B3111"/>
    <w:rsid w:val="006B7782"/>
    <w:rsid w:val="006C011D"/>
    <w:rsid w:val="006C66B2"/>
    <w:rsid w:val="006C7AB7"/>
    <w:rsid w:val="006D39EF"/>
    <w:rsid w:val="006E0996"/>
    <w:rsid w:val="006F025C"/>
    <w:rsid w:val="006F3DE6"/>
    <w:rsid w:val="006F5B8E"/>
    <w:rsid w:val="007034F2"/>
    <w:rsid w:val="00706EC8"/>
    <w:rsid w:val="007120C8"/>
    <w:rsid w:val="00715672"/>
    <w:rsid w:val="007219A4"/>
    <w:rsid w:val="007250A0"/>
    <w:rsid w:val="0072543E"/>
    <w:rsid w:val="007361B7"/>
    <w:rsid w:val="00737856"/>
    <w:rsid w:val="00742DE4"/>
    <w:rsid w:val="007526FC"/>
    <w:rsid w:val="00755EA6"/>
    <w:rsid w:val="00760791"/>
    <w:rsid w:val="00776549"/>
    <w:rsid w:val="00780765"/>
    <w:rsid w:val="007A2280"/>
    <w:rsid w:val="007B0D62"/>
    <w:rsid w:val="007B32A5"/>
    <w:rsid w:val="007B488B"/>
    <w:rsid w:val="007C4229"/>
    <w:rsid w:val="007C42D2"/>
    <w:rsid w:val="007D7E23"/>
    <w:rsid w:val="007E7C61"/>
    <w:rsid w:val="007F250E"/>
    <w:rsid w:val="00807614"/>
    <w:rsid w:val="00812A2B"/>
    <w:rsid w:val="00813868"/>
    <w:rsid w:val="0081423A"/>
    <w:rsid w:val="00814383"/>
    <w:rsid w:val="00821834"/>
    <w:rsid w:val="00823A05"/>
    <w:rsid w:val="00825786"/>
    <w:rsid w:val="00836415"/>
    <w:rsid w:val="008416BF"/>
    <w:rsid w:val="00872C79"/>
    <w:rsid w:val="00886C09"/>
    <w:rsid w:val="008927C2"/>
    <w:rsid w:val="00892872"/>
    <w:rsid w:val="00892B56"/>
    <w:rsid w:val="0089428C"/>
    <w:rsid w:val="00895081"/>
    <w:rsid w:val="00895520"/>
    <w:rsid w:val="008B6685"/>
    <w:rsid w:val="008C0F92"/>
    <w:rsid w:val="008C1BB2"/>
    <w:rsid w:val="008C25FC"/>
    <w:rsid w:val="008E272D"/>
    <w:rsid w:val="008F275F"/>
    <w:rsid w:val="008F7C59"/>
    <w:rsid w:val="009010A7"/>
    <w:rsid w:val="009100C6"/>
    <w:rsid w:val="00922D02"/>
    <w:rsid w:val="009305A7"/>
    <w:rsid w:val="00933F67"/>
    <w:rsid w:val="00937FE9"/>
    <w:rsid w:val="009445D3"/>
    <w:rsid w:val="009455D3"/>
    <w:rsid w:val="00950D0B"/>
    <w:rsid w:val="009516BD"/>
    <w:rsid w:val="0096380E"/>
    <w:rsid w:val="00970C87"/>
    <w:rsid w:val="009743EC"/>
    <w:rsid w:val="00975E05"/>
    <w:rsid w:val="009813C3"/>
    <w:rsid w:val="009865C1"/>
    <w:rsid w:val="00987856"/>
    <w:rsid w:val="009962AA"/>
    <w:rsid w:val="009C3188"/>
    <w:rsid w:val="009C4F46"/>
    <w:rsid w:val="009D3836"/>
    <w:rsid w:val="009E164E"/>
    <w:rsid w:val="009F0E7E"/>
    <w:rsid w:val="00A05545"/>
    <w:rsid w:val="00A061FD"/>
    <w:rsid w:val="00A10738"/>
    <w:rsid w:val="00A13DC0"/>
    <w:rsid w:val="00A147AB"/>
    <w:rsid w:val="00A14C40"/>
    <w:rsid w:val="00A17F01"/>
    <w:rsid w:val="00A2563C"/>
    <w:rsid w:val="00A304E0"/>
    <w:rsid w:val="00A36249"/>
    <w:rsid w:val="00A42CF7"/>
    <w:rsid w:val="00A44015"/>
    <w:rsid w:val="00A46252"/>
    <w:rsid w:val="00A61D41"/>
    <w:rsid w:val="00A836DD"/>
    <w:rsid w:val="00AA5806"/>
    <w:rsid w:val="00AB7CFF"/>
    <w:rsid w:val="00AC2FCE"/>
    <w:rsid w:val="00AC51E3"/>
    <w:rsid w:val="00AD12E8"/>
    <w:rsid w:val="00AD2F9D"/>
    <w:rsid w:val="00AE3566"/>
    <w:rsid w:val="00AF253C"/>
    <w:rsid w:val="00B00ABE"/>
    <w:rsid w:val="00B15D3A"/>
    <w:rsid w:val="00B37EB0"/>
    <w:rsid w:val="00B40554"/>
    <w:rsid w:val="00B40BF2"/>
    <w:rsid w:val="00B40E7A"/>
    <w:rsid w:val="00B4325D"/>
    <w:rsid w:val="00B54919"/>
    <w:rsid w:val="00B55FBA"/>
    <w:rsid w:val="00B63CDF"/>
    <w:rsid w:val="00B67DD7"/>
    <w:rsid w:val="00B713C7"/>
    <w:rsid w:val="00B83F20"/>
    <w:rsid w:val="00B87AEE"/>
    <w:rsid w:val="00BA5DB1"/>
    <w:rsid w:val="00BB66FD"/>
    <w:rsid w:val="00BB7A5D"/>
    <w:rsid w:val="00BC21B0"/>
    <w:rsid w:val="00BC3CCF"/>
    <w:rsid w:val="00BD510D"/>
    <w:rsid w:val="00BE2E63"/>
    <w:rsid w:val="00BF2010"/>
    <w:rsid w:val="00BF545F"/>
    <w:rsid w:val="00BF5969"/>
    <w:rsid w:val="00C03266"/>
    <w:rsid w:val="00C06627"/>
    <w:rsid w:val="00C07F86"/>
    <w:rsid w:val="00C103CB"/>
    <w:rsid w:val="00C10DB4"/>
    <w:rsid w:val="00C24FF8"/>
    <w:rsid w:val="00C260FD"/>
    <w:rsid w:val="00C371D8"/>
    <w:rsid w:val="00C435E9"/>
    <w:rsid w:val="00C46CEF"/>
    <w:rsid w:val="00C5735E"/>
    <w:rsid w:val="00C678BE"/>
    <w:rsid w:val="00C70A78"/>
    <w:rsid w:val="00C87EAD"/>
    <w:rsid w:val="00C9090E"/>
    <w:rsid w:val="00C90922"/>
    <w:rsid w:val="00C9382B"/>
    <w:rsid w:val="00C977EF"/>
    <w:rsid w:val="00CA0277"/>
    <w:rsid w:val="00CB5239"/>
    <w:rsid w:val="00CD46FA"/>
    <w:rsid w:val="00CF4587"/>
    <w:rsid w:val="00D04C8D"/>
    <w:rsid w:val="00D075E4"/>
    <w:rsid w:val="00D102BF"/>
    <w:rsid w:val="00D26EA6"/>
    <w:rsid w:val="00D535CC"/>
    <w:rsid w:val="00D654FB"/>
    <w:rsid w:val="00D67694"/>
    <w:rsid w:val="00D73E7C"/>
    <w:rsid w:val="00D765D6"/>
    <w:rsid w:val="00D828F6"/>
    <w:rsid w:val="00D8367C"/>
    <w:rsid w:val="00D92775"/>
    <w:rsid w:val="00DA7E5C"/>
    <w:rsid w:val="00DA7FD6"/>
    <w:rsid w:val="00DB43B8"/>
    <w:rsid w:val="00DB4865"/>
    <w:rsid w:val="00DC42A2"/>
    <w:rsid w:val="00DD3309"/>
    <w:rsid w:val="00DD75DE"/>
    <w:rsid w:val="00DE4AB6"/>
    <w:rsid w:val="00E01C90"/>
    <w:rsid w:val="00E16B90"/>
    <w:rsid w:val="00E211D6"/>
    <w:rsid w:val="00E25661"/>
    <w:rsid w:val="00E25A25"/>
    <w:rsid w:val="00E33718"/>
    <w:rsid w:val="00E37E20"/>
    <w:rsid w:val="00E42A67"/>
    <w:rsid w:val="00E52735"/>
    <w:rsid w:val="00E5511A"/>
    <w:rsid w:val="00E61C1C"/>
    <w:rsid w:val="00E65EB5"/>
    <w:rsid w:val="00E665F4"/>
    <w:rsid w:val="00E66B7C"/>
    <w:rsid w:val="00E729B9"/>
    <w:rsid w:val="00E80CA3"/>
    <w:rsid w:val="00E82258"/>
    <w:rsid w:val="00E847EC"/>
    <w:rsid w:val="00E9485D"/>
    <w:rsid w:val="00EA4942"/>
    <w:rsid w:val="00EB19B9"/>
    <w:rsid w:val="00EB382A"/>
    <w:rsid w:val="00EB6AC7"/>
    <w:rsid w:val="00EC2997"/>
    <w:rsid w:val="00EC72F1"/>
    <w:rsid w:val="00EE4780"/>
    <w:rsid w:val="00EF0A23"/>
    <w:rsid w:val="00EF4114"/>
    <w:rsid w:val="00EF6E0E"/>
    <w:rsid w:val="00EF74CE"/>
    <w:rsid w:val="00F066F2"/>
    <w:rsid w:val="00F067AA"/>
    <w:rsid w:val="00F132EA"/>
    <w:rsid w:val="00F152B0"/>
    <w:rsid w:val="00F16FA6"/>
    <w:rsid w:val="00F212C8"/>
    <w:rsid w:val="00F25E45"/>
    <w:rsid w:val="00F30616"/>
    <w:rsid w:val="00F30FD6"/>
    <w:rsid w:val="00F473C2"/>
    <w:rsid w:val="00F5605F"/>
    <w:rsid w:val="00F70555"/>
    <w:rsid w:val="00F86585"/>
    <w:rsid w:val="00FA41FD"/>
    <w:rsid w:val="00FA6A16"/>
    <w:rsid w:val="00FB6EA1"/>
    <w:rsid w:val="00FD2AE7"/>
    <w:rsid w:val="00FE079F"/>
    <w:rsid w:val="00FE1E86"/>
    <w:rsid w:val="00FE2088"/>
    <w:rsid w:val="00FE573D"/>
    <w:rsid w:val="00FF0E02"/>
    <w:rsid w:val="00FF2F9B"/>
    <w:rsid w:val="00FF3AD9"/>
    <w:rsid w:val="00FF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CB"/>
    <w:rPr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42101"/>
    <w:pPr>
      <w:keepNext/>
      <w:numPr>
        <w:numId w:val="4"/>
      </w:numPr>
      <w:tabs>
        <w:tab w:val="right" w:pos="1134"/>
        <w:tab w:val="left" w:pos="1418"/>
        <w:tab w:val="right" w:pos="6804"/>
        <w:tab w:val="left" w:pos="7088"/>
        <w:tab w:val="left" w:pos="7825"/>
        <w:tab w:val="left" w:pos="8959"/>
        <w:tab w:val="left" w:pos="10036"/>
      </w:tabs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042101"/>
    <w:pPr>
      <w:keepNext/>
      <w:numPr>
        <w:ilvl w:val="1"/>
        <w:numId w:val="4"/>
      </w:numPr>
      <w:tabs>
        <w:tab w:val="left" w:pos="-426"/>
      </w:tabs>
      <w:jc w:val="both"/>
      <w:outlineLvl w:val="1"/>
    </w:pPr>
    <w:rPr>
      <w:rFonts w:ascii="Arial" w:hAnsi="Arial"/>
      <w:b/>
      <w:lang w:val="es-ES"/>
    </w:rPr>
  </w:style>
  <w:style w:type="paragraph" w:styleId="Ttulo3">
    <w:name w:val="heading 3"/>
    <w:basedOn w:val="Normal"/>
    <w:next w:val="Normal"/>
    <w:qFormat/>
    <w:rsid w:val="00042101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103C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103CB"/>
    <w:pPr>
      <w:tabs>
        <w:tab w:val="center" w:pos="4252"/>
        <w:tab w:val="right" w:pos="8504"/>
      </w:tabs>
    </w:pPr>
  </w:style>
  <w:style w:type="paragraph" w:styleId="Textonotaalfinal">
    <w:name w:val="endnote text"/>
    <w:basedOn w:val="Normal"/>
    <w:semiHidden/>
    <w:rsid w:val="00C103CB"/>
  </w:style>
  <w:style w:type="character" w:styleId="Refdenotaalfinal">
    <w:name w:val="endnote reference"/>
    <w:basedOn w:val="Fuentedeprrafopredeter"/>
    <w:semiHidden/>
    <w:rsid w:val="00C103CB"/>
    <w:rPr>
      <w:vertAlign w:val="superscript"/>
    </w:rPr>
  </w:style>
  <w:style w:type="paragraph" w:styleId="Mapadeldocumento">
    <w:name w:val="Document Map"/>
    <w:basedOn w:val="Normal"/>
    <w:semiHidden/>
    <w:rsid w:val="00C103CB"/>
    <w:pPr>
      <w:shd w:val="clear" w:color="auto" w:fill="000080"/>
    </w:pPr>
    <w:rPr>
      <w:rFonts w:ascii="Helvetica" w:eastAsia="MS Gothic" w:hAnsi="Helvetica"/>
    </w:rPr>
  </w:style>
  <w:style w:type="paragraph" w:styleId="Sangradetextonormal">
    <w:name w:val="Body Text Indent"/>
    <w:basedOn w:val="Normal"/>
    <w:rsid w:val="00C103CB"/>
    <w:pPr>
      <w:ind w:left="426"/>
      <w:jc w:val="both"/>
    </w:pPr>
    <w:rPr>
      <w:rFonts w:ascii="Arial" w:hAnsi="Arial"/>
      <w:color w:val="FF0000"/>
      <w:sz w:val="20"/>
    </w:rPr>
  </w:style>
  <w:style w:type="character" w:styleId="Hipervnculo">
    <w:name w:val="Hyperlink"/>
    <w:basedOn w:val="Fuentedeprrafopredeter"/>
    <w:uiPriority w:val="99"/>
    <w:rsid w:val="00C103CB"/>
    <w:rPr>
      <w:color w:val="0000FF"/>
      <w:u w:val="single"/>
    </w:rPr>
  </w:style>
  <w:style w:type="paragraph" w:styleId="Textodeglobo">
    <w:name w:val="Balloon Text"/>
    <w:basedOn w:val="Normal"/>
    <w:semiHidden/>
    <w:rsid w:val="00437E0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9C3188"/>
    <w:rPr>
      <w:rFonts w:ascii="Arial" w:hAnsi="Arial"/>
      <w:b/>
      <w:sz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4A6AA1"/>
    <w:pPr>
      <w:ind w:left="720"/>
      <w:contextualSpacing/>
    </w:pPr>
  </w:style>
  <w:style w:type="table" w:styleId="Tablaconcuadrcula">
    <w:name w:val="Table Grid"/>
    <w:basedOn w:val="Tablanormal"/>
    <w:rsid w:val="001E1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bsica2">
    <w:name w:val="Table Simple 2"/>
    <w:basedOn w:val="Tablanormal"/>
    <w:rsid w:val="001E1F9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1">
    <w:name w:val="Table Simple 1"/>
    <w:basedOn w:val="Tablanormal"/>
    <w:rsid w:val="001E1F9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rsid w:val="001E1F9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moderna">
    <w:name w:val="Table Contemporary"/>
    <w:basedOn w:val="Tablanormal"/>
    <w:rsid w:val="001E1F9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bsica3">
    <w:name w:val="Table Simple 3"/>
    <w:basedOn w:val="Tablanormal"/>
    <w:rsid w:val="00293CC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lsica1">
    <w:name w:val="Table Classic 1"/>
    <w:basedOn w:val="Tablanormal"/>
    <w:rsid w:val="00293CC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1">
    <w:name w:val="Table 3D effects 1"/>
    <w:basedOn w:val="Tablanormal"/>
    <w:rsid w:val="00293CC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uadrculamedia3-nfasis6">
    <w:name w:val="Medium Grid 3 Accent 6"/>
    <w:basedOn w:val="Tablanormal"/>
    <w:uiPriority w:val="69"/>
    <w:rsid w:val="00221B25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uadrculavistosa-nfasis6">
    <w:name w:val="Colorful Grid Accent 6"/>
    <w:basedOn w:val="Tablanormal"/>
    <w:uiPriority w:val="73"/>
    <w:rsid w:val="00221B25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-nfasis6">
    <w:name w:val="Light Shading Accent 6"/>
    <w:basedOn w:val="Tablanormal"/>
    <w:uiPriority w:val="60"/>
    <w:rsid w:val="0019689F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ombreadomedio1-nfasis6">
    <w:name w:val="Medium Shading 1 Accent 6"/>
    <w:basedOn w:val="Tablanormal"/>
    <w:uiPriority w:val="63"/>
    <w:rsid w:val="0019689F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70040"/>
    <w:pPr>
      <w:keepLines/>
      <w:numPr>
        <w:numId w:val="0"/>
      </w:numPr>
      <w:tabs>
        <w:tab w:val="clear" w:pos="1134"/>
        <w:tab w:val="clear" w:pos="1418"/>
        <w:tab w:val="clear" w:pos="6804"/>
        <w:tab w:val="clear" w:pos="7088"/>
        <w:tab w:val="clear" w:pos="7825"/>
        <w:tab w:val="clear" w:pos="8959"/>
        <w:tab w:val="clear" w:pos="10036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s-CL" w:eastAsia="es-CL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070040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val="es-CL" w:eastAsia="es-CL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70040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es-CL" w:eastAsia="es-CL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070040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es-CL" w:eastAsia="es-CL"/>
    </w:rPr>
  </w:style>
  <w:style w:type="paragraph" w:styleId="Ttulo">
    <w:name w:val="Title"/>
    <w:basedOn w:val="Normal"/>
    <w:next w:val="Normal"/>
    <w:link w:val="TtuloCar"/>
    <w:qFormat/>
    <w:rsid w:val="000700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0700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s-ES_tradnl" w:eastAsia="es-ES"/>
    </w:rPr>
  </w:style>
  <w:style w:type="character" w:styleId="Refdecomentario">
    <w:name w:val="annotation reference"/>
    <w:basedOn w:val="Fuentedeprrafopredeter"/>
    <w:rsid w:val="00115DB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15DBC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115DBC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15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15DBC"/>
    <w:rPr>
      <w:b/>
      <w:bCs/>
      <w:lang w:val="es-ES_tradnl" w:eastAsia="es-ES"/>
    </w:rPr>
  </w:style>
  <w:style w:type="paragraph" w:styleId="Textoindependiente">
    <w:name w:val="Body Text"/>
    <w:basedOn w:val="Normal"/>
    <w:link w:val="TextoindependienteCar"/>
    <w:rsid w:val="0033627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3627F"/>
    <w:rPr>
      <w:sz w:val="24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FD2AE7"/>
    <w:rPr>
      <w:sz w:val="24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D2AE7"/>
    <w:rPr>
      <w:sz w:val="24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103">
      <w:bodyDiv w:val="1"/>
      <w:marLeft w:val="0"/>
      <w:marRight w:val="0"/>
      <w:marTop w:val="400"/>
      <w:marBottom w:val="400"/>
      <w:divBdr>
        <w:top w:val="single" w:sz="4" w:space="20" w:color="000000"/>
        <w:left w:val="single" w:sz="4" w:space="31" w:color="000000"/>
        <w:bottom w:val="single" w:sz="4" w:space="31" w:color="000000"/>
        <w:right w:val="single" w:sz="4" w:space="31" w:color="000000"/>
      </w:divBdr>
      <w:divsChild>
        <w:div w:id="186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082">
      <w:bodyDiv w:val="1"/>
      <w:marLeft w:val="0"/>
      <w:marRight w:val="0"/>
      <w:marTop w:val="400"/>
      <w:marBottom w:val="400"/>
      <w:divBdr>
        <w:top w:val="single" w:sz="6" w:space="20" w:color="000000"/>
        <w:left w:val="single" w:sz="6" w:space="31" w:color="000000"/>
        <w:bottom w:val="single" w:sz="6" w:space="31" w:color="000000"/>
        <w:right w:val="single" w:sz="6" w:space="31" w:color="000000"/>
      </w:divBdr>
      <w:divsChild>
        <w:div w:id="4941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35E20"/>
    <w:rsid w:val="00A13B5F"/>
    <w:rsid w:val="00F3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D83F686F0324748861C0D440BC719C0">
    <w:name w:val="1D83F686F0324748861C0D440BC719C0"/>
    <w:rsid w:val="00F35E2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7990-4D63-4C2D-98BD-8C0EE3A1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3</Pages>
  <Words>801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POR FAVOR</vt:lpstr>
    </vt:vector>
  </TitlesOfParts>
  <Company>byMAC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FAVOR</dc:title>
  <dc:creator>César Leiva M.</dc:creator>
  <cp:lastModifiedBy>avill027</cp:lastModifiedBy>
  <cp:revision>39</cp:revision>
  <cp:lastPrinted>2014-09-04T23:11:00Z</cp:lastPrinted>
  <dcterms:created xsi:type="dcterms:W3CDTF">2014-09-04T17:03:00Z</dcterms:created>
  <dcterms:modified xsi:type="dcterms:W3CDTF">2015-07-07T21:18:00Z</dcterms:modified>
</cp:coreProperties>
</file>